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BCB3" w14:textId="77777777" w:rsidR="002E307B" w:rsidRDefault="00130E80" w:rsidP="00966C99">
      <w:pPr>
        <w:spacing w:before="120"/>
        <w:ind w:right="850"/>
        <w:jc w:val="center"/>
        <w:rPr>
          <w:b/>
          <w:sz w:val="30"/>
          <w:szCs w:val="30"/>
        </w:rPr>
      </w:pPr>
      <w:r w:rsidRPr="002E307B">
        <w:rPr>
          <w:b/>
          <w:noProof/>
          <w:sz w:val="30"/>
          <w:szCs w:val="30"/>
        </w:rPr>
        <w:drawing>
          <wp:inline distT="0" distB="0" distL="0" distR="0" wp14:anchorId="4F0BBCEA" wp14:editId="4F0BBCEB">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4F0BBCB4" w14:textId="77777777" w:rsidR="002E307B" w:rsidRPr="00420247" w:rsidRDefault="002E307B" w:rsidP="00966C99">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2E307B" w:rsidRPr="00754A3B" w14:paraId="4F0BBCB6" w14:textId="77777777" w:rsidTr="00966C99">
        <w:trPr>
          <w:trHeight w:val="569"/>
        </w:trPr>
        <w:tc>
          <w:tcPr>
            <w:tcW w:w="8646" w:type="dxa"/>
          </w:tcPr>
          <w:p w14:paraId="4F0BBCB5" w14:textId="77777777" w:rsidR="002E307B" w:rsidRPr="00D52B3A" w:rsidRDefault="002E307B" w:rsidP="000E56BC">
            <w:pPr>
              <w:spacing w:before="120" w:after="120"/>
              <w:jc w:val="center"/>
              <w:rPr>
                <w:sz w:val="16"/>
                <w:szCs w:val="16"/>
              </w:rPr>
            </w:pPr>
            <w:r w:rsidRPr="00D52B3A">
              <w:rPr>
                <w:sz w:val="16"/>
                <w:szCs w:val="16"/>
              </w:rPr>
              <w:t>Jomas iela 1/5, Jūrmala, LV - 2015, tālrunis: 67093816,</w:t>
            </w:r>
            <w:r w:rsidR="00321ADC">
              <w:rPr>
                <w:sz w:val="16"/>
                <w:szCs w:val="16"/>
              </w:rPr>
              <w:t xml:space="preserve"> e-pasts: pasts@jurmala</w:t>
            </w:r>
            <w:r w:rsidRPr="00D52B3A">
              <w:rPr>
                <w:sz w:val="16"/>
                <w:szCs w:val="16"/>
              </w:rPr>
              <w:t>.lv, www.jurmala.lv</w:t>
            </w:r>
          </w:p>
        </w:tc>
      </w:tr>
    </w:tbl>
    <w:p w14:paraId="4F0BBCB7" w14:textId="77777777" w:rsidR="00321ADC" w:rsidRDefault="002E307B" w:rsidP="00321ADC">
      <w:pPr>
        <w:spacing w:before="120"/>
        <w:ind w:right="851"/>
        <w:jc w:val="center"/>
        <w:rPr>
          <w:b/>
          <w:sz w:val="26"/>
          <w:szCs w:val="26"/>
        </w:rPr>
      </w:pPr>
      <w:r w:rsidRPr="004D691C">
        <w:rPr>
          <w:rFonts w:ascii="Times New Roman Bold" w:hAnsi="Times New Roman Bold"/>
          <w:b/>
          <w:caps/>
          <w:sz w:val="28"/>
          <w:szCs w:val="28"/>
        </w:rPr>
        <w:t>SAISTOŠIE NOTEIKUMI</w:t>
      </w:r>
    </w:p>
    <w:p w14:paraId="4F0BBCB8" w14:textId="77777777" w:rsidR="002E307B" w:rsidRDefault="002E307B" w:rsidP="00321ADC">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C94885" w:rsidRPr="003846AF" w14:paraId="4F0BBCBD" w14:textId="77777777" w:rsidTr="00DF705A">
        <w:tc>
          <w:tcPr>
            <w:tcW w:w="2943" w:type="dxa"/>
            <w:tcBorders>
              <w:top w:val="nil"/>
              <w:left w:val="nil"/>
              <w:bottom w:val="single" w:sz="4" w:space="0" w:color="auto"/>
              <w:right w:val="nil"/>
            </w:tcBorders>
          </w:tcPr>
          <w:p w14:paraId="4F0BBCB9" w14:textId="77777777" w:rsidR="00921067" w:rsidRPr="003846AF" w:rsidRDefault="00921067" w:rsidP="00927F24">
            <w:pPr>
              <w:ind w:left="-105"/>
              <w:jc w:val="both"/>
              <w:rPr>
                <w:b/>
                <w:sz w:val="26"/>
                <w:szCs w:val="26"/>
              </w:rPr>
            </w:pPr>
          </w:p>
        </w:tc>
        <w:tc>
          <w:tcPr>
            <w:tcW w:w="3544" w:type="dxa"/>
            <w:tcBorders>
              <w:top w:val="nil"/>
              <w:left w:val="nil"/>
              <w:bottom w:val="nil"/>
              <w:right w:val="nil"/>
            </w:tcBorders>
          </w:tcPr>
          <w:p w14:paraId="4F0BBCBA" w14:textId="77777777" w:rsidR="00C94885" w:rsidRPr="003846AF" w:rsidRDefault="00C94885" w:rsidP="000E3E53">
            <w:pPr>
              <w:jc w:val="both"/>
              <w:rPr>
                <w:sz w:val="26"/>
                <w:szCs w:val="26"/>
              </w:rPr>
            </w:pPr>
          </w:p>
        </w:tc>
        <w:tc>
          <w:tcPr>
            <w:tcW w:w="709" w:type="dxa"/>
            <w:tcBorders>
              <w:top w:val="nil"/>
              <w:left w:val="nil"/>
              <w:bottom w:val="nil"/>
              <w:right w:val="nil"/>
            </w:tcBorders>
          </w:tcPr>
          <w:p w14:paraId="4F0BBCBB" w14:textId="77777777" w:rsidR="00C94885" w:rsidRPr="003846AF" w:rsidRDefault="00C94885" w:rsidP="00697B8C">
            <w:pPr>
              <w:rPr>
                <w:b/>
                <w:sz w:val="26"/>
                <w:szCs w:val="26"/>
              </w:rPr>
            </w:pPr>
            <w:r w:rsidRPr="003846AF">
              <w:rPr>
                <w:b/>
                <w:sz w:val="26"/>
                <w:szCs w:val="26"/>
              </w:rPr>
              <w:t>Nr.</w:t>
            </w:r>
          </w:p>
        </w:tc>
        <w:tc>
          <w:tcPr>
            <w:tcW w:w="2160" w:type="dxa"/>
            <w:tcBorders>
              <w:top w:val="nil"/>
              <w:left w:val="nil"/>
              <w:bottom w:val="single" w:sz="4" w:space="0" w:color="auto"/>
              <w:right w:val="nil"/>
            </w:tcBorders>
          </w:tcPr>
          <w:p w14:paraId="4F0BBCBC" w14:textId="77777777" w:rsidR="00C94885" w:rsidRPr="003846AF" w:rsidRDefault="00C94885" w:rsidP="00927F24">
            <w:pPr>
              <w:ind w:right="-101"/>
              <w:jc w:val="right"/>
              <w:rPr>
                <w:b/>
                <w:sz w:val="26"/>
                <w:szCs w:val="26"/>
              </w:rPr>
            </w:pPr>
          </w:p>
        </w:tc>
      </w:tr>
    </w:tbl>
    <w:p w14:paraId="4F0BBCBE" w14:textId="77777777" w:rsidR="00EC0A49" w:rsidRPr="003846AF" w:rsidRDefault="00EC0A49">
      <w:pPr>
        <w:rPr>
          <w:sz w:val="2"/>
          <w:szCs w:val="2"/>
        </w:rPr>
      </w:pPr>
    </w:p>
    <w:p w14:paraId="4F0BBCBF" w14:textId="77777777" w:rsidR="00810CBC" w:rsidRPr="003846AF" w:rsidRDefault="00810CBC">
      <w:pPr>
        <w:rPr>
          <w:sz w:val="2"/>
          <w:szCs w:val="2"/>
        </w:rPr>
      </w:pPr>
    </w:p>
    <w:tbl>
      <w:tblPr>
        <w:tblW w:w="0" w:type="auto"/>
        <w:tblLook w:val="0000" w:firstRow="0" w:lastRow="0" w:firstColumn="0" w:lastColumn="0" w:noHBand="0" w:noVBand="0"/>
      </w:tblPr>
      <w:tblGrid>
        <w:gridCol w:w="4651"/>
        <w:gridCol w:w="4703"/>
      </w:tblGrid>
      <w:tr w:rsidR="000F56AA" w:rsidRPr="003846AF" w14:paraId="6C49EC83" w14:textId="77777777" w:rsidTr="000F56AA">
        <w:tc>
          <w:tcPr>
            <w:tcW w:w="4651" w:type="dxa"/>
          </w:tcPr>
          <w:p w14:paraId="7AB13BEF" w14:textId="77777777" w:rsidR="000F56AA" w:rsidRPr="003846AF" w:rsidRDefault="000F56AA" w:rsidP="00927F24">
            <w:pPr>
              <w:ind w:left="-105"/>
              <w:rPr>
                <w:sz w:val="26"/>
                <w:szCs w:val="26"/>
              </w:rPr>
            </w:pPr>
          </w:p>
        </w:tc>
        <w:tc>
          <w:tcPr>
            <w:tcW w:w="4703" w:type="dxa"/>
          </w:tcPr>
          <w:p w14:paraId="7C5537C8" w14:textId="32D7E1C9" w:rsidR="000F56AA" w:rsidRPr="003846AF" w:rsidRDefault="000F56AA" w:rsidP="000F56AA">
            <w:pPr>
              <w:ind w:right="-116"/>
              <w:jc w:val="right"/>
              <w:rPr>
                <w:sz w:val="26"/>
                <w:szCs w:val="26"/>
              </w:rPr>
            </w:pPr>
            <w:r w:rsidRPr="003846AF">
              <w:rPr>
                <w:sz w:val="26"/>
                <w:szCs w:val="26"/>
              </w:rPr>
              <w:t>(</w:t>
            </w:r>
            <w:smartTag w:uri="schemas-tilde-lv/tildestengine" w:element="veidnes">
              <w:smartTagPr>
                <w:attr w:name="text" w:val="protokols"/>
                <w:attr w:name="baseform" w:val="protokols"/>
                <w:attr w:name="id" w:val="-1"/>
              </w:smartTagPr>
              <w:r w:rsidRPr="003846AF">
                <w:rPr>
                  <w:sz w:val="26"/>
                  <w:szCs w:val="26"/>
                </w:rPr>
                <w:t>protokols</w:t>
              </w:r>
            </w:smartTag>
            <w:r w:rsidRPr="003846AF">
              <w:rPr>
                <w:sz w:val="26"/>
                <w:szCs w:val="26"/>
              </w:rPr>
              <w:t xml:space="preserve"> Nr.</w:t>
            </w:r>
            <w:r>
              <w:rPr>
                <w:sz w:val="26"/>
                <w:szCs w:val="26"/>
              </w:rPr>
              <w:t> </w:t>
            </w:r>
            <w:r w:rsidRPr="003846AF">
              <w:rPr>
                <w:sz w:val="26"/>
                <w:szCs w:val="26"/>
              </w:rPr>
              <w:t>,</w:t>
            </w:r>
            <w:r w:rsidR="00B355CD">
              <w:rPr>
                <w:sz w:val="26"/>
                <w:szCs w:val="26"/>
              </w:rPr>
              <w:t xml:space="preserve"> </w:t>
            </w:r>
            <w:r w:rsidRPr="003846AF">
              <w:rPr>
                <w:sz w:val="26"/>
                <w:szCs w:val="26"/>
              </w:rPr>
              <w:t>.</w:t>
            </w:r>
            <w:r>
              <w:rPr>
                <w:sz w:val="26"/>
                <w:szCs w:val="26"/>
              </w:rPr>
              <w:t> </w:t>
            </w:r>
            <w:r w:rsidRPr="003846AF">
              <w:rPr>
                <w:sz w:val="26"/>
                <w:szCs w:val="26"/>
              </w:rPr>
              <w:t>punkts)</w:t>
            </w:r>
          </w:p>
        </w:tc>
      </w:tr>
    </w:tbl>
    <w:p w14:paraId="4F0BBCC3" w14:textId="77777777" w:rsidR="00B84891" w:rsidRDefault="00B84891" w:rsidP="00C247F5">
      <w:pPr>
        <w:jc w:val="both"/>
        <w:rPr>
          <w:sz w:val="26"/>
          <w:szCs w:val="26"/>
        </w:rPr>
      </w:pPr>
    </w:p>
    <w:p w14:paraId="4F0BBCC5" w14:textId="1F1DFB86" w:rsidR="00F12EC5" w:rsidRPr="00F12EC5" w:rsidRDefault="003D79B6" w:rsidP="008B25D3">
      <w:pPr>
        <w:overflowPunct w:val="0"/>
        <w:autoSpaceDE w:val="0"/>
        <w:autoSpaceDN w:val="0"/>
        <w:adjustRightInd w:val="0"/>
        <w:jc w:val="center"/>
        <w:textAlignment w:val="baseline"/>
        <w:rPr>
          <w:sz w:val="26"/>
          <w:szCs w:val="26"/>
        </w:rPr>
      </w:pPr>
      <w:r>
        <w:rPr>
          <w:b/>
          <w:sz w:val="26"/>
          <w:szCs w:val="26"/>
        </w:rPr>
        <w:t xml:space="preserve">Grozījumi </w:t>
      </w:r>
      <w:r w:rsidR="00350D55" w:rsidRPr="00350D55">
        <w:rPr>
          <w:b/>
          <w:sz w:val="26"/>
          <w:szCs w:val="26"/>
        </w:rPr>
        <w:t>Jūrmalas domes 2023.</w:t>
      </w:r>
      <w:r w:rsidR="00393D2B">
        <w:rPr>
          <w:b/>
          <w:sz w:val="26"/>
          <w:szCs w:val="26"/>
        </w:rPr>
        <w:t> </w:t>
      </w:r>
      <w:r w:rsidR="00350D55" w:rsidRPr="00350D55">
        <w:rPr>
          <w:b/>
          <w:sz w:val="26"/>
          <w:szCs w:val="26"/>
        </w:rPr>
        <w:t>gada 27.</w:t>
      </w:r>
      <w:r w:rsidR="00393D2B">
        <w:rPr>
          <w:b/>
          <w:sz w:val="26"/>
          <w:szCs w:val="26"/>
        </w:rPr>
        <w:t> </w:t>
      </w:r>
      <w:r w:rsidR="00350D55" w:rsidRPr="00350D55">
        <w:rPr>
          <w:b/>
          <w:sz w:val="26"/>
          <w:szCs w:val="26"/>
        </w:rPr>
        <w:t>aprīļa saistoš</w:t>
      </w:r>
      <w:r w:rsidR="00664883">
        <w:rPr>
          <w:b/>
          <w:sz w:val="26"/>
          <w:szCs w:val="26"/>
        </w:rPr>
        <w:t>aj</w:t>
      </w:r>
      <w:r w:rsidR="00350D55">
        <w:rPr>
          <w:b/>
          <w:sz w:val="26"/>
          <w:szCs w:val="26"/>
        </w:rPr>
        <w:t>os</w:t>
      </w:r>
      <w:r w:rsidR="00350D55" w:rsidRPr="00350D55">
        <w:rPr>
          <w:b/>
          <w:sz w:val="26"/>
          <w:szCs w:val="26"/>
        </w:rPr>
        <w:t xml:space="preserve"> noteikum</w:t>
      </w:r>
      <w:r w:rsidR="00350D55">
        <w:rPr>
          <w:b/>
          <w:sz w:val="26"/>
          <w:szCs w:val="26"/>
        </w:rPr>
        <w:t>os</w:t>
      </w:r>
      <w:r w:rsidR="00350D55" w:rsidRPr="00350D55">
        <w:rPr>
          <w:b/>
          <w:sz w:val="26"/>
          <w:szCs w:val="26"/>
        </w:rPr>
        <w:t xml:space="preserve"> Nr.</w:t>
      </w:r>
      <w:r w:rsidR="00393D2B">
        <w:rPr>
          <w:b/>
          <w:sz w:val="26"/>
          <w:szCs w:val="26"/>
        </w:rPr>
        <w:t> </w:t>
      </w:r>
      <w:r w:rsidR="00350D55" w:rsidRPr="00350D55">
        <w:rPr>
          <w:b/>
          <w:sz w:val="26"/>
          <w:szCs w:val="26"/>
        </w:rPr>
        <w:t xml:space="preserve">6 </w:t>
      </w:r>
      <w:r w:rsidR="00597FCD">
        <w:rPr>
          <w:b/>
          <w:sz w:val="26"/>
          <w:szCs w:val="26"/>
        </w:rPr>
        <w:t>”</w:t>
      </w:r>
      <w:r w:rsidR="00350D55" w:rsidRPr="00350D55">
        <w:rPr>
          <w:b/>
          <w:sz w:val="26"/>
          <w:szCs w:val="26"/>
        </w:rPr>
        <w:t>Par bērnu reģistrācijas, uzņemšanas un atskaitīšanas kārtību Jūrmalas valstspilsētas pašvaldības izglītības iestādēs, kas īsteno pirmsskolas izglītības programmas</w:t>
      </w:r>
      <w:r w:rsidR="00597FCD">
        <w:rPr>
          <w:b/>
          <w:sz w:val="26"/>
          <w:szCs w:val="26"/>
        </w:rPr>
        <w:t>”</w:t>
      </w:r>
    </w:p>
    <w:tbl>
      <w:tblPr>
        <w:tblW w:w="0" w:type="auto"/>
        <w:tblInd w:w="5103" w:type="dxa"/>
        <w:tblLook w:val="04A0" w:firstRow="1" w:lastRow="0" w:firstColumn="1" w:lastColumn="0" w:noHBand="0" w:noVBand="1"/>
      </w:tblPr>
      <w:tblGrid>
        <w:gridCol w:w="4111"/>
      </w:tblGrid>
      <w:tr w:rsidR="00EE6F09" w:rsidRPr="00EE6F09" w14:paraId="4F0BBCC7" w14:textId="77777777" w:rsidTr="00A71FBB">
        <w:tc>
          <w:tcPr>
            <w:tcW w:w="4111" w:type="dxa"/>
          </w:tcPr>
          <w:p w14:paraId="1E3973C7" w14:textId="77777777" w:rsidR="00AB5747" w:rsidRDefault="00AB5747" w:rsidP="00EE6F09">
            <w:pPr>
              <w:overflowPunct w:val="0"/>
              <w:autoSpaceDE w:val="0"/>
              <w:autoSpaceDN w:val="0"/>
              <w:adjustRightInd w:val="0"/>
              <w:ind w:left="32"/>
              <w:jc w:val="both"/>
              <w:textAlignment w:val="baseline"/>
              <w:rPr>
                <w:sz w:val="26"/>
                <w:szCs w:val="26"/>
              </w:rPr>
            </w:pPr>
          </w:p>
          <w:p w14:paraId="2E5976D9" w14:textId="77777777" w:rsidR="00EE6F09" w:rsidRDefault="00FE44E1" w:rsidP="00A71FBB">
            <w:pPr>
              <w:overflowPunct w:val="0"/>
              <w:autoSpaceDE w:val="0"/>
              <w:autoSpaceDN w:val="0"/>
              <w:adjustRightInd w:val="0"/>
              <w:ind w:left="-73"/>
              <w:jc w:val="both"/>
              <w:textAlignment w:val="baseline"/>
              <w:rPr>
                <w:sz w:val="26"/>
                <w:szCs w:val="26"/>
              </w:rPr>
            </w:pPr>
            <w:r w:rsidRPr="00FE44E1">
              <w:rPr>
                <w:sz w:val="26"/>
                <w:szCs w:val="26"/>
              </w:rPr>
              <w:t>Izdoti saskaņā ar Vispārējās izglītības</w:t>
            </w:r>
            <w:r w:rsidR="004D5D72">
              <w:rPr>
                <w:sz w:val="26"/>
                <w:szCs w:val="26"/>
              </w:rPr>
              <w:t xml:space="preserve"> </w:t>
            </w:r>
            <w:r w:rsidRPr="00FE44E1">
              <w:rPr>
                <w:sz w:val="26"/>
                <w:szCs w:val="26"/>
              </w:rPr>
              <w:t>likuma 26. panta pirmo daļu</w:t>
            </w:r>
          </w:p>
          <w:p w14:paraId="4F0BBCC6" w14:textId="4E6F17DD" w:rsidR="00F13688" w:rsidRPr="00EE6F09" w:rsidRDefault="00F13688" w:rsidP="00E1742D">
            <w:pPr>
              <w:overflowPunct w:val="0"/>
              <w:autoSpaceDE w:val="0"/>
              <w:autoSpaceDN w:val="0"/>
              <w:adjustRightInd w:val="0"/>
              <w:jc w:val="both"/>
              <w:textAlignment w:val="baseline"/>
              <w:rPr>
                <w:sz w:val="26"/>
                <w:szCs w:val="26"/>
              </w:rPr>
            </w:pPr>
          </w:p>
        </w:tc>
      </w:tr>
    </w:tbl>
    <w:p w14:paraId="14098D1A" w14:textId="298D2AD1" w:rsidR="00AB5747" w:rsidRPr="00A71FBB" w:rsidRDefault="00F13688" w:rsidP="0078188E">
      <w:pPr>
        <w:ind w:left="426"/>
        <w:jc w:val="both"/>
        <w:rPr>
          <w:sz w:val="26"/>
          <w:szCs w:val="26"/>
        </w:rPr>
      </w:pPr>
      <w:r>
        <w:rPr>
          <w:sz w:val="26"/>
          <w:szCs w:val="26"/>
        </w:rPr>
        <w:t xml:space="preserve">1. </w:t>
      </w:r>
      <w:r w:rsidR="00AB5747" w:rsidRPr="00A71FBB">
        <w:rPr>
          <w:sz w:val="26"/>
          <w:szCs w:val="26"/>
        </w:rPr>
        <w:t>Izdarīt Jūrmalas domes 2023.</w:t>
      </w:r>
      <w:r w:rsidR="00393D2B">
        <w:rPr>
          <w:sz w:val="26"/>
          <w:szCs w:val="26"/>
        </w:rPr>
        <w:t> </w:t>
      </w:r>
      <w:r w:rsidR="00AB5747" w:rsidRPr="00A71FBB">
        <w:rPr>
          <w:sz w:val="26"/>
          <w:szCs w:val="26"/>
        </w:rPr>
        <w:t>gada 27.</w:t>
      </w:r>
      <w:r w:rsidR="00393D2B">
        <w:rPr>
          <w:sz w:val="26"/>
          <w:szCs w:val="26"/>
        </w:rPr>
        <w:t> </w:t>
      </w:r>
      <w:r w:rsidR="00AB5747" w:rsidRPr="00A71FBB">
        <w:rPr>
          <w:sz w:val="26"/>
          <w:szCs w:val="26"/>
        </w:rPr>
        <w:t>aprīļa saistošajos noteikumos Nr.</w:t>
      </w:r>
      <w:r w:rsidR="00393D2B">
        <w:rPr>
          <w:sz w:val="26"/>
          <w:szCs w:val="26"/>
        </w:rPr>
        <w:t> </w:t>
      </w:r>
      <w:r w:rsidR="00AB5747" w:rsidRPr="00A71FBB">
        <w:rPr>
          <w:sz w:val="26"/>
          <w:szCs w:val="26"/>
        </w:rPr>
        <w:t xml:space="preserve">6 </w:t>
      </w:r>
      <w:r w:rsidR="00664883">
        <w:rPr>
          <w:sz w:val="26"/>
          <w:szCs w:val="26"/>
        </w:rPr>
        <w:t>“</w:t>
      </w:r>
      <w:r w:rsidR="00AB5747" w:rsidRPr="00A71FBB">
        <w:rPr>
          <w:sz w:val="26"/>
          <w:szCs w:val="26"/>
        </w:rPr>
        <w:t>Par bērnu reģistrācijas, uzņemšanas un atskaitīšanas kārtību Jūrmalas valstspilsētas pašvaldības izglītības iestādēs, kas īsteno pirmsskolas izglītības programmas</w:t>
      </w:r>
      <w:r w:rsidR="00664883">
        <w:rPr>
          <w:sz w:val="26"/>
          <w:szCs w:val="26"/>
        </w:rPr>
        <w:t xml:space="preserve">” </w:t>
      </w:r>
      <w:r w:rsidR="00AB5747" w:rsidRPr="00A71FBB">
        <w:rPr>
          <w:sz w:val="26"/>
          <w:szCs w:val="26"/>
        </w:rPr>
        <w:t>šādus grozījumus:</w:t>
      </w:r>
    </w:p>
    <w:p w14:paraId="4A10F99A" w14:textId="186923F5" w:rsidR="00F13688" w:rsidRPr="00E1742D" w:rsidRDefault="00F13688" w:rsidP="00E1742D">
      <w:pPr>
        <w:ind w:left="1134" w:hanging="709"/>
        <w:jc w:val="both"/>
        <w:rPr>
          <w:sz w:val="26"/>
          <w:szCs w:val="26"/>
        </w:rPr>
      </w:pPr>
      <w:r>
        <w:rPr>
          <w:sz w:val="26"/>
          <w:szCs w:val="26"/>
        </w:rPr>
        <w:t xml:space="preserve">1.2. </w:t>
      </w:r>
      <w:r w:rsidR="00597FCD" w:rsidRPr="00E1742D">
        <w:rPr>
          <w:sz w:val="26"/>
          <w:szCs w:val="26"/>
        </w:rPr>
        <w:t xml:space="preserve">Svītrot </w:t>
      </w:r>
      <w:r w:rsidR="00AB5747" w:rsidRPr="00E1742D">
        <w:rPr>
          <w:sz w:val="26"/>
          <w:szCs w:val="26"/>
        </w:rPr>
        <w:t>5. punktā vārdus “valstspilsētas administrācijas</w:t>
      </w:r>
      <w:r w:rsidR="001969FA" w:rsidRPr="00E1742D">
        <w:rPr>
          <w:sz w:val="26"/>
          <w:szCs w:val="26"/>
        </w:rPr>
        <w:t>”</w:t>
      </w:r>
      <w:r w:rsidR="00AB5747" w:rsidRPr="00E1742D">
        <w:rPr>
          <w:sz w:val="26"/>
          <w:szCs w:val="26"/>
        </w:rPr>
        <w:t>;</w:t>
      </w:r>
    </w:p>
    <w:p w14:paraId="3EF71DC4" w14:textId="5FB3AD42" w:rsidR="004C7916" w:rsidRPr="00E1742D" w:rsidRDefault="00F13688" w:rsidP="00E1742D">
      <w:pPr>
        <w:ind w:left="1134" w:hanging="709"/>
        <w:jc w:val="both"/>
        <w:rPr>
          <w:sz w:val="26"/>
          <w:szCs w:val="26"/>
        </w:rPr>
      </w:pPr>
      <w:r>
        <w:rPr>
          <w:color w:val="000000"/>
          <w:sz w:val="26"/>
          <w:szCs w:val="26"/>
        </w:rPr>
        <w:t xml:space="preserve">1.3. </w:t>
      </w:r>
      <w:r w:rsidR="004C7916" w:rsidRPr="00E1742D">
        <w:rPr>
          <w:color w:val="000000"/>
          <w:sz w:val="26"/>
          <w:szCs w:val="26"/>
        </w:rPr>
        <w:t>Izteikt 6.</w:t>
      </w:r>
      <w:r w:rsidR="00393D2B">
        <w:rPr>
          <w:color w:val="000000"/>
          <w:sz w:val="26"/>
          <w:szCs w:val="26"/>
        </w:rPr>
        <w:t> </w:t>
      </w:r>
      <w:r w:rsidR="004C7916" w:rsidRPr="00E1742D">
        <w:rPr>
          <w:color w:val="000000"/>
          <w:sz w:val="26"/>
          <w:szCs w:val="26"/>
        </w:rPr>
        <w:t>punktu šādā redakcijā:</w:t>
      </w:r>
    </w:p>
    <w:p w14:paraId="5CD173EA" w14:textId="2D76216D" w:rsidR="004C7916" w:rsidRPr="00E1742D" w:rsidRDefault="004C7916" w:rsidP="00E1742D">
      <w:pPr>
        <w:ind w:left="1134" w:hanging="283"/>
        <w:jc w:val="both"/>
        <w:rPr>
          <w:strike/>
          <w:sz w:val="26"/>
          <w:szCs w:val="26"/>
        </w:rPr>
      </w:pPr>
      <w:r w:rsidRPr="00E1742D">
        <w:rPr>
          <w:color w:val="000000"/>
          <w:sz w:val="26"/>
          <w:szCs w:val="26"/>
        </w:rPr>
        <w:t>“6. Pieteikumu reģistrācija notiek visu kalendāro gadu Izglītības pārvaldē no brīža, kad bērnam izsniegta dzimšanas apliecība</w:t>
      </w:r>
      <w:r w:rsidR="00B027E1" w:rsidRPr="00E1742D">
        <w:rPr>
          <w:color w:val="000000"/>
          <w:sz w:val="26"/>
          <w:szCs w:val="26"/>
        </w:rPr>
        <w:t xml:space="preserve"> līdz četru gadu vecumam</w:t>
      </w:r>
      <w:r w:rsidRPr="00E1742D">
        <w:rPr>
          <w:color w:val="000000"/>
          <w:sz w:val="26"/>
          <w:szCs w:val="26"/>
        </w:rPr>
        <w:t xml:space="preserve">”; </w:t>
      </w:r>
    </w:p>
    <w:p w14:paraId="3BBE88A8" w14:textId="38DBD5BA" w:rsidR="00F13688" w:rsidRPr="00E1742D" w:rsidRDefault="00E4108C" w:rsidP="00E1742D">
      <w:pPr>
        <w:ind w:left="426"/>
      </w:pPr>
      <w:r>
        <w:rPr>
          <w:sz w:val="26"/>
          <w:szCs w:val="26"/>
        </w:rPr>
        <w:t xml:space="preserve">1.4. </w:t>
      </w:r>
      <w:r w:rsidR="00AB5747" w:rsidRPr="00E1742D">
        <w:rPr>
          <w:sz w:val="26"/>
          <w:szCs w:val="26"/>
        </w:rPr>
        <w:t>Svītrot 10. punktu;</w:t>
      </w:r>
    </w:p>
    <w:p w14:paraId="4D4F5B28" w14:textId="34843FFE" w:rsidR="00AB5747" w:rsidRPr="00E1742D" w:rsidRDefault="00F13688" w:rsidP="00E1742D">
      <w:pPr>
        <w:ind w:left="1134" w:hanging="709"/>
        <w:jc w:val="both"/>
        <w:rPr>
          <w:sz w:val="26"/>
          <w:szCs w:val="26"/>
        </w:rPr>
      </w:pPr>
      <w:r w:rsidRPr="00E1742D">
        <w:rPr>
          <w:sz w:val="26"/>
          <w:szCs w:val="26"/>
        </w:rPr>
        <w:t xml:space="preserve">1.5. </w:t>
      </w:r>
      <w:r w:rsidR="0043402E" w:rsidRPr="00E1742D">
        <w:rPr>
          <w:sz w:val="26"/>
          <w:szCs w:val="26"/>
        </w:rPr>
        <w:t xml:space="preserve">Svītrot </w:t>
      </w:r>
      <w:r w:rsidR="00AB5747" w:rsidRPr="00E1742D">
        <w:rPr>
          <w:sz w:val="26"/>
          <w:szCs w:val="26"/>
        </w:rPr>
        <w:t>1. pielikum</w:t>
      </w:r>
      <w:r w:rsidR="0043402E" w:rsidRPr="00E1742D">
        <w:rPr>
          <w:sz w:val="26"/>
          <w:szCs w:val="26"/>
        </w:rPr>
        <w:t>a 5.</w:t>
      </w:r>
      <w:r w:rsidR="00393D2B">
        <w:rPr>
          <w:sz w:val="26"/>
          <w:szCs w:val="26"/>
        </w:rPr>
        <w:t> </w:t>
      </w:r>
      <w:r w:rsidR="0043402E" w:rsidRPr="00E1742D">
        <w:rPr>
          <w:sz w:val="26"/>
          <w:szCs w:val="26"/>
        </w:rPr>
        <w:t>punktā</w:t>
      </w:r>
      <w:r w:rsidR="00AB5747" w:rsidRPr="00E1742D">
        <w:rPr>
          <w:sz w:val="26"/>
          <w:szCs w:val="26"/>
        </w:rPr>
        <w:t xml:space="preserve"> </w:t>
      </w:r>
      <w:r w:rsidR="0043402E" w:rsidRPr="00E1742D">
        <w:rPr>
          <w:sz w:val="26"/>
          <w:szCs w:val="26"/>
        </w:rPr>
        <w:t xml:space="preserve">pieturzīmi un </w:t>
      </w:r>
      <w:r w:rsidR="00AB5747" w:rsidRPr="00E1742D">
        <w:rPr>
          <w:sz w:val="26"/>
          <w:szCs w:val="26"/>
        </w:rPr>
        <w:t>vārdus “, kas deklarēti Jūrmalas valstspilsētas administratīvajā teritorijā”</w:t>
      </w:r>
      <w:r w:rsidR="0043402E" w:rsidRPr="00E1742D">
        <w:rPr>
          <w:sz w:val="26"/>
          <w:szCs w:val="26"/>
        </w:rPr>
        <w:t>;</w:t>
      </w:r>
    </w:p>
    <w:p w14:paraId="209C2183" w14:textId="66F2EDC1" w:rsidR="000F56AA" w:rsidRPr="00E1742D" w:rsidRDefault="00F13688" w:rsidP="00E1742D">
      <w:pPr>
        <w:ind w:left="1134" w:hanging="709"/>
        <w:jc w:val="both"/>
        <w:rPr>
          <w:rFonts w:ascii="Calibri" w:hAnsi="Calibri"/>
          <w:sz w:val="26"/>
          <w:szCs w:val="26"/>
        </w:rPr>
      </w:pPr>
      <w:r>
        <w:rPr>
          <w:sz w:val="26"/>
          <w:szCs w:val="26"/>
        </w:rPr>
        <w:t xml:space="preserve">1.6. </w:t>
      </w:r>
      <w:r w:rsidR="00E415E2" w:rsidRPr="00E1742D">
        <w:rPr>
          <w:sz w:val="26"/>
          <w:szCs w:val="26"/>
        </w:rPr>
        <w:t xml:space="preserve">Svītrot </w:t>
      </w:r>
      <w:r w:rsidR="00AB5747" w:rsidRPr="00E1742D">
        <w:rPr>
          <w:sz w:val="26"/>
          <w:szCs w:val="26"/>
        </w:rPr>
        <w:t xml:space="preserve">1. pielikumā </w:t>
      </w:r>
      <w:r w:rsidR="00E415E2" w:rsidRPr="00E1742D">
        <w:rPr>
          <w:sz w:val="26"/>
          <w:szCs w:val="26"/>
        </w:rPr>
        <w:t>5.</w:t>
      </w:r>
      <w:r w:rsidR="00393D2B">
        <w:rPr>
          <w:sz w:val="26"/>
          <w:szCs w:val="26"/>
        </w:rPr>
        <w:t> </w:t>
      </w:r>
      <w:r w:rsidR="00E415E2" w:rsidRPr="00E1742D">
        <w:rPr>
          <w:sz w:val="26"/>
          <w:szCs w:val="26"/>
        </w:rPr>
        <w:t>punkt</w:t>
      </w:r>
      <w:r w:rsidR="00AB5747" w:rsidRPr="00E1742D">
        <w:rPr>
          <w:sz w:val="26"/>
          <w:szCs w:val="26"/>
        </w:rPr>
        <w:t>ā</w:t>
      </w:r>
      <w:r w:rsidR="00E415E2" w:rsidRPr="00E1742D">
        <w:rPr>
          <w:sz w:val="26"/>
          <w:szCs w:val="26"/>
        </w:rPr>
        <w:t xml:space="preserve"> pieturzīmi un vā</w:t>
      </w:r>
      <w:r w:rsidR="00AB5747" w:rsidRPr="00E1742D">
        <w:rPr>
          <w:sz w:val="26"/>
          <w:szCs w:val="26"/>
        </w:rPr>
        <w:t>rdus “, ja bērna un vismaz viena likumiskā pārstāvja deklarētā dzīvesvieta ir pašvaldības administratīvajā teritorijā”;</w:t>
      </w:r>
    </w:p>
    <w:p w14:paraId="43491BC0" w14:textId="5FD724A9" w:rsidR="00996243" w:rsidRDefault="00F13688" w:rsidP="00E1742D">
      <w:pPr>
        <w:ind w:right="-1" w:firstLine="426"/>
        <w:jc w:val="both"/>
        <w:rPr>
          <w:sz w:val="26"/>
          <w:szCs w:val="26"/>
        </w:rPr>
      </w:pPr>
      <w:r>
        <w:rPr>
          <w:sz w:val="26"/>
          <w:szCs w:val="26"/>
        </w:rPr>
        <w:t xml:space="preserve">2. Šo noteikumu </w:t>
      </w:r>
      <w:r w:rsidR="000907EF">
        <w:rPr>
          <w:sz w:val="26"/>
          <w:szCs w:val="26"/>
        </w:rPr>
        <w:t>1.3</w:t>
      </w:r>
      <w:r>
        <w:rPr>
          <w:sz w:val="26"/>
          <w:szCs w:val="26"/>
        </w:rPr>
        <w:t>.</w:t>
      </w:r>
      <w:r w:rsidR="000907EF">
        <w:rPr>
          <w:sz w:val="26"/>
          <w:szCs w:val="26"/>
        </w:rPr>
        <w:t xml:space="preserve"> apakš</w:t>
      </w:r>
      <w:r>
        <w:rPr>
          <w:sz w:val="26"/>
          <w:szCs w:val="26"/>
        </w:rPr>
        <w:t>punkts stājas</w:t>
      </w:r>
      <w:r w:rsidRPr="00E1742D">
        <w:rPr>
          <w:sz w:val="26"/>
          <w:szCs w:val="26"/>
        </w:rPr>
        <w:t xml:space="preserve"> spēkā 2024.</w:t>
      </w:r>
      <w:r w:rsidR="00393D2B">
        <w:rPr>
          <w:sz w:val="26"/>
          <w:szCs w:val="26"/>
        </w:rPr>
        <w:t> </w:t>
      </w:r>
      <w:r w:rsidRPr="00E1742D">
        <w:rPr>
          <w:sz w:val="26"/>
          <w:szCs w:val="26"/>
        </w:rPr>
        <w:t>gada 1. janvārī.</w:t>
      </w:r>
    </w:p>
    <w:p w14:paraId="39237A1E" w14:textId="77777777" w:rsidR="00F13688" w:rsidRPr="00E1742D" w:rsidRDefault="00F13688" w:rsidP="00E1742D">
      <w:pPr>
        <w:ind w:left="720" w:right="-1"/>
        <w:jc w:val="both"/>
        <w:rPr>
          <w:sz w:val="26"/>
          <w:szCs w:val="26"/>
        </w:rPr>
      </w:pPr>
    </w:p>
    <w:tbl>
      <w:tblPr>
        <w:tblW w:w="5000" w:type="pct"/>
        <w:tblLook w:val="04A0" w:firstRow="1" w:lastRow="0" w:firstColumn="1" w:lastColumn="0" w:noHBand="0" w:noVBand="1"/>
      </w:tblPr>
      <w:tblGrid>
        <w:gridCol w:w="3702"/>
        <w:gridCol w:w="2958"/>
        <w:gridCol w:w="2694"/>
      </w:tblGrid>
      <w:tr w:rsidR="008A4A99" w14:paraId="799800A0" w14:textId="77777777" w:rsidTr="00D45DDA">
        <w:trPr>
          <w:trHeight w:val="131"/>
        </w:trPr>
        <w:tc>
          <w:tcPr>
            <w:tcW w:w="1979" w:type="pct"/>
            <w:hideMark/>
          </w:tcPr>
          <w:p w14:paraId="48A7E13C" w14:textId="77777777" w:rsidR="008A4A99" w:rsidRDefault="008A4A99" w:rsidP="00D45DDA">
            <w:pPr>
              <w:ind w:left="-105"/>
              <w:rPr>
                <w:sz w:val="26"/>
                <w:szCs w:val="26"/>
              </w:rPr>
            </w:pPr>
            <w:r>
              <w:rPr>
                <w:sz w:val="26"/>
                <w:szCs w:val="26"/>
              </w:rPr>
              <w:t>Priekšsēdētāja</w:t>
            </w:r>
          </w:p>
        </w:tc>
        <w:tc>
          <w:tcPr>
            <w:tcW w:w="1581" w:type="pct"/>
            <w:hideMark/>
          </w:tcPr>
          <w:p w14:paraId="6B788666" w14:textId="77777777" w:rsidR="008A4A99" w:rsidRDefault="008A4A99" w:rsidP="00D45DDA">
            <w:pPr>
              <w:rPr>
                <w:sz w:val="26"/>
                <w:szCs w:val="26"/>
              </w:rPr>
            </w:pPr>
            <w:r>
              <w:rPr>
                <w:sz w:val="26"/>
                <w:szCs w:val="26"/>
              </w:rPr>
              <w:t>(paraksts*)</w:t>
            </w:r>
          </w:p>
        </w:tc>
        <w:tc>
          <w:tcPr>
            <w:tcW w:w="1440" w:type="pct"/>
            <w:hideMark/>
          </w:tcPr>
          <w:p w14:paraId="09C8DB76" w14:textId="77777777" w:rsidR="008A4A99" w:rsidRDefault="008A4A99" w:rsidP="00D45DDA">
            <w:pPr>
              <w:ind w:right="-116"/>
              <w:jc w:val="right"/>
              <w:rPr>
                <w:sz w:val="26"/>
                <w:szCs w:val="26"/>
              </w:rPr>
            </w:pPr>
            <w:r>
              <w:rPr>
                <w:sz w:val="26"/>
                <w:szCs w:val="26"/>
              </w:rPr>
              <w:t>R. Sproģe</w:t>
            </w:r>
          </w:p>
        </w:tc>
      </w:tr>
    </w:tbl>
    <w:p w14:paraId="575CF442" w14:textId="77777777" w:rsidR="008A4A99" w:rsidRPr="00647D8E" w:rsidRDefault="008A4A99" w:rsidP="008A4A99">
      <w:pPr>
        <w:rPr>
          <w:rFonts w:eastAsia="Calibri"/>
        </w:rPr>
      </w:pPr>
    </w:p>
    <w:p w14:paraId="1D92FCC1" w14:textId="16CA08C8" w:rsidR="00C2481A" w:rsidRDefault="008A4A99" w:rsidP="00AB5747">
      <w:pPr>
        <w:jc w:val="center"/>
        <w:rPr>
          <w:rFonts w:eastAsia="Calibri"/>
          <w:sz w:val="20"/>
          <w:lang w:eastAsia="en-US"/>
        </w:rPr>
      </w:pPr>
      <w:r>
        <w:rPr>
          <w:rFonts w:eastAsia="Calibri"/>
          <w:sz w:val="20"/>
          <w:lang w:eastAsia="en-US"/>
        </w:rPr>
        <w:t>*DOKUMENTS PARAKSTĪTS AR DROŠU ELEKTRONISKO PARAKSTU UN SATUR LAIKA ZĪMOGU</w:t>
      </w:r>
    </w:p>
    <w:p w14:paraId="654D6C04" w14:textId="05A529FB" w:rsidR="008B55CB" w:rsidRDefault="008B55CB">
      <w:pPr>
        <w:rPr>
          <w:rFonts w:eastAsia="Calibri"/>
          <w:sz w:val="20"/>
          <w:lang w:eastAsia="en-US"/>
        </w:rPr>
      </w:pPr>
      <w:r>
        <w:rPr>
          <w:rFonts w:eastAsia="Calibri"/>
          <w:sz w:val="20"/>
          <w:lang w:eastAsia="en-US"/>
        </w:rPr>
        <w:br w:type="page"/>
      </w:r>
    </w:p>
    <w:p w14:paraId="52A65E8C" w14:textId="77777777" w:rsidR="00CF199C" w:rsidRPr="00AF7B4D" w:rsidRDefault="00CF199C" w:rsidP="00CF199C">
      <w:pPr>
        <w:jc w:val="center"/>
        <w:rPr>
          <w:b/>
          <w:bCs/>
          <w:lang w:bidi="en-US"/>
        </w:rPr>
      </w:pPr>
      <w:r w:rsidRPr="00AF7B4D">
        <w:rPr>
          <w:b/>
          <w:bCs/>
          <w:lang w:bidi="en-US"/>
        </w:rPr>
        <w:lastRenderedPageBreak/>
        <w:t>PASKAIDROJUMA RAKSTS</w:t>
      </w:r>
    </w:p>
    <w:p w14:paraId="538610CD" w14:textId="77777777" w:rsidR="00CF199C" w:rsidRPr="00AF7B4D" w:rsidRDefault="00CF199C" w:rsidP="00CF199C">
      <w:pPr>
        <w:jc w:val="center"/>
        <w:rPr>
          <w:b/>
          <w:bCs/>
          <w:lang w:bidi="en-US"/>
        </w:rPr>
      </w:pPr>
    </w:p>
    <w:p w14:paraId="593F708C" w14:textId="07804D2D" w:rsidR="00CF199C" w:rsidRPr="00AF7B4D" w:rsidRDefault="005D6ADC" w:rsidP="00CF199C">
      <w:pPr>
        <w:ind w:firstLine="180"/>
        <w:jc w:val="center"/>
        <w:rPr>
          <w:b/>
          <w:bCs/>
        </w:rPr>
      </w:pPr>
      <w:r>
        <w:rPr>
          <w:b/>
          <w:bCs/>
        </w:rPr>
        <w:t>Jūrmalas dome 2023.</w:t>
      </w:r>
      <w:r w:rsidR="00AD6506">
        <w:rPr>
          <w:b/>
          <w:bCs/>
        </w:rPr>
        <w:t> </w:t>
      </w:r>
      <w:r>
        <w:rPr>
          <w:b/>
          <w:bCs/>
        </w:rPr>
        <w:t xml:space="preserve">gada      saistošajiem noteikumiem Nr.   </w:t>
      </w:r>
      <w:r w:rsidR="00773B6E" w:rsidRPr="00773B6E">
        <w:rPr>
          <w:b/>
          <w:bCs/>
        </w:rPr>
        <w:t>„</w:t>
      </w:r>
      <w:r w:rsidR="00773B6E">
        <w:rPr>
          <w:b/>
          <w:bCs/>
        </w:rPr>
        <w:t xml:space="preserve">Grozījumi </w:t>
      </w:r>
      <w:r w:rsidR="00CF199C" w:rsidRPr="00AF7B4D">
        <w:rPr>
          <w:b/>
          <w:bCs/>
        </w:rPr>
        <w:t xml:space="preserve">Jūrmalas domes </w:t>
      </w:r>
      <w:r w:rsidR="002A6822">
        <w:rPr>
          <w:b/>
          <w:bCs/>
        </w:rPr>
        <w:t>2023.</w:t>
      </w:r>
      <w:r w:rsidR="00AD6506">
        <w:rPr>
          <w:b/>
          <w:bCs/>
        </w:rPr>
        <w:t> </w:t>
      </w:r>
      <w:r w:rsidR="002A6822">
        <w:rPr>
          <w:b/>
          <w:bCs/>
        </w:rPr>
        <w:t>gada 27.</w:t>
      </w:r>
      <w:r w:rsidR="00AD6506">
        <w:rPr>
          <w:b/>
          <w:bCs/>
        </w:rPr>
        <w:t> </w:t>
      </w:r>
      <w:r w:rsidR="002A6822">
        <w:rPr>
          <w:b/>
          <w:bCs/>
        </w:rPr>
        <w:t>aprīļa</w:t>
      </w:r>
      <w:r w:rsidR="007678A9">
        <w:rPr>
          <w:b/>
          <w:bCs/>
        </w:rPr>
        <w:t xml:space="preserve"> </w:t>
      </w:r>
      <w:r w:rsidR="00CF199C" w:rsidRPr="00AF7B4D">
        <w:rPr>
          <w:b/>
          <w:bCs/>
        </w:rPr>
        <w:t>saistošajiem noteikumiem Nr.</w:t>
      </w:r>
      <w:r w:rsidR="00AD6506">
        <w:rPr>
          <w:b/>
          <w:bCs/>
        </w:rPr>
        <w:t> </w:t>
      </w:r>
      <w:r w:rsidR="002A6822">
        <w:rPr>
          <w:b/>
          <w:bCs/>
        </w:rPr>
        <w:t>6</w:t>
      </w:r>
    </w:p>
    <w:p w14:paraId="71CD9029" w14:textId="7A702EFF" w:rsidR="00CF199C" w:rsidRPr="00AF7B4D" w:rsidRDefault="00CF199C" w:rsidP="00CF199C">
      <w:pPr>
        <w:ind w:firstLine="180"/>
        <w:jc w:val="center"/>
      </w:pPr>
      <w:r w:rsidRPr="00AF7B4D">
        <w:rPr>
          <w:b/>
          <w:bCs/>
        </w:rPr>
        <w:t>„</w:t>
      </w:r>
      <w:r w:rsidRPr="00AF7B4D">
        <w:rPr>
          <w:b/>
          <w:bCs/>
          <w:i/>
          <w:iCs/>
        </w:rPr>
        <w:t>Par bērnu reģistrācijas, uzņemšanas un atskaitīšanas kārtību Jūrmalas valstspilsētas pašvaldības izglītības iestādēs, kas īsteno pirmsskolas izglītības programmas</w:t>
      </w:r>
      <w:r w:rsidR="00773B6E" w:rsidRPr="00773B6E">
        <w:rPr>
          <w:b/>
          <w:bCs/>
        </w:rPr>
        <w:t>””</w:t>
      </w:r>
    </w:p>
    <w:p w14:paraId="762064E9" w14:textId="77777777" w:rsidR="00CF199C" w:rsidRPr="00AF7B4D" w:rsidRDefault="00CF199C" w:rsidP="00CF199C">
      <w:pPr>
        <w:ind w:firstLine="180"/>
        <w:jc w:val="center"/>
        <w:rPr>
          <w:b/>
          <w:bCs/>
          <w:color w:val="000000"/>
        </w:rPr>
      </w:pPr>
    </w:p>
    <w:tbl>
      <w:tblPr>
        <w:tblW w:w="9603" w:type="dxa"/>
        <w:tblInd w:w="-255" w:type="dxa"/>
        <w:tblCellMar>
          <w:left w:w="10" w:type="dxa"/>
          <w:right w:w="10" w:type="dxa"/>
        </w:tblCellMar>
        <w:tblLook w:val="0000" w:firstRow="0" w:lastRow="0" w:firstColumn="0" w:lastColumn="0" w:noHBand="0" w:noVBand="0"/>
      </w:tblPr>
      <w:tblGrid>
        <w:gridCol w:w="2475"/>
        <w:gridCol w:w="7128"/>
      </w:tblGrid>
      <w:tr w:rsidR="00CF199C" w:rsidRPr="00AF7B4D" w14:paraId="55CBAB0D" w14:textId="77777777" w:rsidTr="002742A6">
        <w:tc>
          <w:tcPr>
            <w:tcW w:w="247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53CC2DC3" w14:textId="77777777" w:rsidR="00CF199C" w:rsidRPr="00AF7B4D" w:rsidRDefault="00CF199C" w:rsidP="002742A6">
            <w:pPr>
              <w:ind w:right="39"/>
              <w:jc w:val="center"/>
            </w:pPr>
            <w:r w:rsidRPr="00AF7B4D">
              <w:rPr>
                <w:b/>
                <w:bCs/>
              </w:rPr>
              <w:t>Paskaidrojuma raksta sadaļa</w:t>
            </w:r>
          </w:p>
        </w:tc>
        <w:tc>
          <w:tcPr>
            <w:tcW w:w="7128"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5B047A10" w14:textId="77777777" w:rsidR="00CF199C" w:rsidRPr="00AF7B4D" w:rsidRDefault="00CF199C" w:rsidP="002742A6">
            <w:pPr>
              <w:ind w:right="102"/>
              <w:jc w:val="center"/>
              <w:rPr>
                <w:b/>
                <w:bCs/>
              </w:rPr>
            </w:pPr>
            <w:r w:rsidRPr="00AF7B4D">
              <w:rPr>
                <w:b/>
                <w:bCs/>
              </w:rPr>
              <w:t>Norādāmā informācija </w:t>
            </w:r>
          </w:p>
        </w:tc>
      </w:tr>
      <w:tr w:rsidR="00CF199C" w:rsidRPr="00AF7B4D" w14:paraId="117295DA" w14:textId="77777777" w:rsidTr="002742A6">
        <w:tc>
          <w:tcPr>
            <w:tcW w:w="247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016DF981" w14:textId="77777777" w:rsidR="00CF199C" w:rsidRPr="00AF7B4D" w:rsidRDefault="00CF199C" w:rsidP="00CF199C">
            <w:pPr>
              <w:numPr>
                <w:ilvl w:val="0"/>
                <w:numId w:val="23"/>
              </w:numPr>
              <w:tabs>
                <w:tab w:val="left" w:pos="720"/>
              </w:tabs>
              <w:suppressAutoHyphens/>
              <w:overflowPunct w:val="0"/>
              <w:autoSpaceDE w:val="0"/>
              <w:autoSpaceDN w:val="0"/>
              <w:ind w:left="392" w:right="39" w:hanging="284"/>
              <w:jc w:val="both"/>
              <w:textAlignment w:val="baseline"/>
            </w:pPr>
            <w:r w:rsidRPr="00AF7B4D">
              <w:t>Mērķis un nepieciešamības pamatojums </w:t>
            </w:r>
          </w:p>
        </w:tc>
        <w:tc>
          <w:tcPr>
            <w:tcW w:w="7128"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73096CED" w14:textId="77777777" w:rsidR="00CF199C" w:rsidRPr="00AF7B4D" w:rsidRDefault="00CF199C" w:rsidP="00CF199C">
            <w:pPr>
              <w:numPr>
                <w:ilvl w:val="0"/>
                <w:numId w:val="24"/>
              </w:numPr>
              <w:suppressAutoHyphens/>
              <w:overflowPunct w:val="0"/>
              <w:autoSpaceDE w:val="0"/>
              <w:autoSpaceDN w:val="0"/>
              <w:ind w:left="557" w:right="102" w:hanging="425"/>
              <w:jc w:val="both"/>
              <w:textAlignment w:val="baseline"/>
            </w:pPr>
            <w:r w:rsidRPr="00AF7B4D">
              <w:t>saistošo noteikumu izdošanas mērķis – Jūrmalas valstspilsētas pašvaldībā</w:t>
            </w:r>
            <w:r>
              <w:t xml:space="preserve"> (turpmāk – pašvaldība)</w:t>
            </w:r>
            <w:r w:rsidRPr="00AF7B4D">
              <w:t xml:space="preserve"> noteikt vienotu bērnu reģistrācijas un uzņemšanas kārtību uzņemšanai pašvaldības dibinātajās izglītības iestādēs, kas īsteno pirmsskolas izglītības programmas; </w:t>
            </w:r>
          </w:p>
          <w:p w14:paraId="4BA4C09A" w14:textId="77777777" w:rsidR="00CF199C" w:rsidRPr="00AF7B4D" w:rsidRDefault="00CF199C" w:rsidP="00CF199C">
            <w:pPr>
              <w:numPr>
                <w:ilvl w:val="0"/>
                <w:numId w:val="24"/>
              </w:numPr>
              <w:suppressAutoHyphens/>
              <w:overflowPunct w:val="0"/>
              <w:autoSpaceDE w:val="0"/>
              <w:autoSpaceDN w:val="0"/>
              <w:ind w:left="557" w:right="102" w:hanging="425"/>
              <w:jc w:val="both"/>
              <w:textAlignment w:val="baseline"/>
            </w:pPr>
            <w:r w:rsidRPr="00AF7B4D">
              <w:t>problēmas raksturojums, kuras risināšanai nepieciešami saistošie noteikumi – pašvaldības dibinātajās pirmsskolas izglītības iestādēs piedāvāto vietu skaits pirmsskolas vecuma bērniem vecumā no 1,6-4 gadiem ir mazāks nekā ir pieprasījums pēc šī pakalpojuma. 2023.gada rindā pirmsskolas izglītības ieguvei pašvaldības dibinātajās izglītības iestādēs ir reģistrēt</w:t>
            </w:r>
            <w:r>
              <w:t>s</w:t>
            </w:r>
            <w:r w:rsidRPr="00AF7B4D">
              <w:t xml:space="preserve"> 321 bērns vecumā no 1,6- 4 gadiem;</w:t>
            </w:r>
          </w:p>
          <w:p w14:paraId="0A7DA6BF" w14:textId="72292F5C" w:rsidR="00906628" w:rsidRPr="00AF7B4D" w:rsidRDefault="00CF199C" w:rsidP="005E102F">
            <w:pPr>
              <w:numPr>
                <w:ilvl w:val="0"/>
                <w:numId w:val="24"/>
              </w:numPr>
              <w:suppressAutoHyphens/>
              <w:overflowPunct w:val="0"/>
              <w:autoSpaceDE w:val="0"/>
              <w:autoSpaceDN w:val="0"/>
              <w:ind w:left="557" w:right="102" w:hanging="425"/>
              <w:jc w:val="both"/>
              <w:textAlignment w:val="baseline"/>
            </w:pPr>
            <w:r w:rsidRPr="00AF7B4D">
              <w:t>pastāvošais tiesiskais regulējums, tā būtības skaidrojums un pastāvošā tiesiskā regulējuma nepilnību raksturojums –  Izglītības likuma 17.</w:t>
            </w:r>
            <w:r>
              <w:t> </w:t>
            </w:r>
            <w:r w:rsidRPr="00AF7B4D">
              <w:t>panta pirmā daļ</w:t>
            </w:r>
            <w:r>
              <w:t>a</w:t>
            </w:r>
            <w:r w:rsidRPr="00AF7B4D">
              <w:t xml:space="preserve"> notei</w:t>
            </w:r>
            <w:r>
              <w:t>c</w:t>
            </w:r>
            <w:r w:rsidRPr="00AF7B4D">
              <w:t>, ka katras pašvaldības pienākums ir nodrošināt bērniem, kuru dzīvesvieta deklarēta pašvaldības administratīvajā teritorijā, iespēju iegūt pirmsskolas izglītību bērna dzīvesvietai tuvākajā pašvaldības izglītības iestādē. Vispārējās izglītības likuma 26.</w:t>
            </w:r>
            <w:r>
              <w:t> </w:t>
            </w:r>
            <w:r w:rsidRPr="00AF7B4D">
              <w:t>panta pirmā daļa no</w:t>
            </w:r>
            <w:r>
              <w:t>teic</w:t>
            </w:r>
            <w:r w:rsidRPr="00AF7B4D">
              <w:t xml:space="preserve">, ka pašvaldību vispārējās pirmsskolas izglītības iestādēs izglītojamos uzņem izglītības iestādes dibinātāja noteiktajā kārtībā, ievērojot Izglītības likuma un citu likumu noteikumus. </w:t>
            </w:r>
            <w:r>
              <w:t>P</w:t>
            </w:r>
            <w:r w:rsidRPr="00AF7B4D">
              <w:t>ašvaldība izdod</w:t>
            </w:r>
            <w:r w:rsidR="005E102F">
              <w:t xml:space="preserve"> </w:t>
            </w:r>
            <w:r w:rsidRPr="00AF7B4D">
              <w:t>saistošos noteikumus, kuri regulēs bērnu reģistrāciju, uzņemšanu un atskaitīšanas kārtību Jūrmalas valstspilsētas pašvaldības izglītības iestādēs, kas īsteno pirmsskolas izglītības programmas</w:t>
            </w:r>
            <w:r w:rsidR="005E102F">
              <w:t xml:space="preserve"> un veica to grozījumus </w:t>
            </w:r>
            <w:r w:rsidR="005E102F" w:rsidRPr="00906628">
              <w:t>pamatojoties uz Izglītības likuma 18. pantu un Jūrmalas domes 2023.</w:t>
            </w:r>
            <w:r w:rsidR="00AD6506">
              <w:t> </w:t>
            </w:r>
            <w:r w:rsidR="005E102F" w:rsidRPr="00906628">
              <w:t>gada 27.</w:t>
            </w:r>
            <w:r w:rsidR="00AD6506">
              <w:t> </w:t>
            </w:r>
            <w:r w:rsidR="005E102F" w:rsidRPr="00906628">
              <w:t>aprīļa lēmumu Nr.</w:t>
            </w:r>
            <w:r w:rsidR="005E102F">
              <w:t> </w:t>
            </w:r>
            <w:r w:rsidR="005E102F" w:rsidRPr="00906628">
              <w:t>163 Par Jūrmalas valstspilsētas pašvaldības iestādes “Jūrmalas Izglītības pārvalde” izveidi, kas būs Jūrmalas valstspilsētas administrācijas Izglītības pārvaldes funkciju un saistību pārņēmēja.</w:t>
            </w:r>
            <w:r w:rsidRPr="00AF7B4D">
              <w:t xml:space="preserve"> </w:t>
            </w:r>
            <w:r w:rsidR="00906628" w:rsidRPr="00906628">
              <w:t xml:space="preserve"> </w:t>
            </w:r>
          </w:p>
        </w:tc>
      </w:tr>
      <w:tr w:rsidR="00CF199C" w:rsidRPr="00AF7B4D" w14:paraId="6EBFD585" w14:textId="77777777" w:rsidTr="002742A6">
        <w:tc>
          <w:tcPr>
            <w:tcW w:w="247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73EB82F7" w14:textId="77777777" w:rsidR="00CF199C" w:rsidRPr="00AF7B4D" w:rsidRDefault="00CF199C" w:rsidP="00CF199C">
            <w:pPr>
              <w:numPr>
                <w:ilvl w:val="0"/>
                <w:numId w:val="25"/>
              </w:numPr>
              <w:tabs>
                <w:tab w:val="left" w:pos="720"/>
              </w:tabs>
              <w:suppressAutoHyphens/>
              <w:overflowPunct w:val="0"/>
              <w:autoSpaceDE w:val="0"/>
              <w:autoSpaceDN w:val="0"/>
              <w:ind w:left="392" w:right="39" w:hanging="284"/>
              <w:jc w:val="both"/>
              <w:textAlignment w:val="baseline"/>
            </w:pPr>
            <w:r w:rsidRPr="00AF7B4D">
              <w:t>Fiskālā ietekme uz pašvaldības budžetu </w:t>
            </w:r>
          </w:p>
        </w:tc>
        <w:tc>
          <w:tcPr>
            <w:tcW w:w="7128"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2D0C3578" w14:textId="77777777" w:rsidR="00CF199C" w:rsidRPr="00AF7B4D" w:rsidRDefault="00CF199C" w:rsidP="002742A6">
            <w:pPr>
              <w:ind w:right="102"/>
              <w:jc w:val="both"/>
            </w:pPr>
            <w:r w:rsidRPr="00AF7B4D">
              <w:t>2.1. saistošo noteikumu īstenošanas fiskālās ietekmes prognoze uz pašvaldības budžetu, iekļaujot attiecīgus aprēķinus:</w:t>
            </w:r>
          </w:p>
          <w:p w14:paraId="486BFA42" w14:textId="77777777" w:rsidR="00CF199C" w:rsidRPr="00AF7B4D" w:rsidRDefault="00CF199C" w:rsidP="00CF199C">
            <w:pPr>
              <w:numPr>
                <w:ilvl w:val="1"/>
                <w:numId w:val="26"/>
              </w:numPr>
              <w:suppressAutoHyphens/>
              <w:overflowPunct w:val="0"/>
              <w:autoSpaceDE w:val="0"/>
              <w:autoSpaceDN w:val="0"/>
              <w:ind w:left="1408" w:right="102" w:hanging="709"/>
              <w:jc w:val="both"/>
              <w:textAlignment w:val="baseline"/>
            </w:pPr>
            <w:r w:rsidRPr="00AF7B4D">
              <w:t>samazina vai palielina ieņēmumu daļu – nav attiecināms;</w:t>
            </w:r>
          </w:p>
          <w:p w14:paraId="716CA29F" w14:textId="77777777" w:rsidR="00CF199C" w:rsidRPr="00AF7B4D" w:rsidRDefault="00CF199C" w:rsidP="00CF199C">
            <w:pPr>
              <w:numPr>
                <w:ilvl w:val="1"/>
                <w:numId w:val="26"/>
              </w:numPr>
              <w:suppressAutoHyphens/>
              <w:overflowPunct w:val="0"/>
              <w:autoSpaceDE w:val="0"/>
              <w:autoSpaceDN w:val="0"/>
              <w:ind w:left="1408" w:right="102" w:hanging="709"/>
              <w:jc w:val="both"/>
              <w:textAlignment w:val="baseline"/>
            </w:pPr>
            <w:r w:rsidRPr="00AF7B4D">
              <w:t>samazina vai palielina izdevumu daļu – nav attiecināms;</w:t>
            </w:r>
          </w:p>
          <w:p w14:paraId="6FA79622" w14:textId="77777777" w:rsidR="00CF199C" w:rsidRPr="00AF7B4D" w:rsidRDefault="00CF199C" w:rsidP="00CF199C">
            <w:pPr>
              <w:numPr>
                <w:ilvl w:val="1"/>
                <w:numId w:val="26"/>
              </w:numPr>
              <w:suppressAutoHyphens/>
              <w:overflowPunct w:val="0"/>
              <w:autoSpaceDE w:val="0"/>
              <w:autoSpaceDN w:val="0"/>
              <w:ind w:left="1408" w:right="102" w:hanging="709"/>
              <w:jc w:val="both"/>
              <w:textAlignment w:val="baseline"/>
            </w:pPr>
            <w:r>
              <w:t xml:space="preserve">noteikumiem nebūs </w:t>
            </w:r>
            <w:r w:rsidRPr="00AF7B4D">
              <w:t>ietekme uz citām pozīcijām budžeta ieņēmumu vai izdevumu daļā;</w:t>
            </w:r>
          </w:p>
          <w:p w14:paraId="0B37979B" w14:textId="77777777" w:rsidR="00CF199C" w:rsidRPr="00AF7B4D" w:rsidRDefault="00CF199C" w:rsidP="00CF199C">
            <w:pPr>
              <w:numPr>
                <w:ilvl w:val="0"/>
                <w:numId w:val="26"/>
              </w:numPr>
              <w:suppressAutoHyphens/>
              <w:overflowPunct w:val="0"/>
              <w:autoSpaceDE w:val="0"/>
              <w:autoSpaceDN w:val="0"/>
              <w:ind w:left="557" w:right="102" w:hanging="425"/>
              <w:jc w:val="both"/>
              <w:textAlignment w:val="baseline"/>
            </w:pPr>
            <w:r w:rsidRPr="00AF7B4D">
              <w:t xml:space="preserve">informācija par nepieciešamajiem resursiem sakarā ar jaunu institūciju vai darba vietu veidošanu, esošo institūciju kompetences paplašināšanu, lai nodrošinātu saistošo noteikumu izpildi – </w:t>
            </w:r>
            <w:r>
              <w:t>š</w:t>
            </w:r>
            <w:r w:rsidRPr="007B403B">
              <w:t>o noteikumu izpildei nav nepieciešams veidot pašvaldības jaunas institūcijas, darba vietas vai paplašināt esošo institūciju kompetenci.</w:t>
            </w:r>
          </w:p>
        </w:tc>
      </w:tr>
      <w:tr w:rsidR="00CF199C" w:rsidRPr="00AF7B4D" w14:paraId="7AD3CB94" w14:textId="77777777" w:rsidTr="002742A6">
        <w:tc>
          <w:tcPr>
            <w:tcW w:w="247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506F42B5" w14:textId="77777777" w:rsidR="00CF199C" w:rsidRPr="00AF7B4D" w:rsidRDefault="00CF199C" w:rsidP="00CF199C">
            <w:pPr>
              <w:numPr>
                <w:ilvl w:val="0"/>
                <w:numId w:val="27"/>
              </w:numPr>
              <w:tabs>
                <w:tab w:val="left" w:pos="720"/>
              </w:tabs>
              <w:suppressAutoHyphens/>
              <w:overflowPunct w:val="0"/>
              <w:autoSpaceDE w:val="0"/>
              <w:autoSpaceDN w:val="0"/>
              <w:ind w:left="392" w:right="39" w:hanging="284"/>
              <w:jc w:val="both"/>
              <w:textAlignment w:val="baseline"/>
            </w:pPr>
            <w:r w:rsidRPr="00AF7B4D">
              <w:lastRenderedPageBreak/>
              <w:t>Sociālā ietekme, ietekme uz vidi, iedzīvotāju veselību, uzņēmējdarbības vidi pašvaldības teritorijā, kā arī plānotā regulējuma ietekme uz konkurenci </w:t>
            </w:r>
          </w:p>
        </w:tc>
        <w:tc>
          <w:tcPr>
            <w:tcW w:w="7128"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575EE91A" w14:textId="77777777" w:rsidR="00CF199C" w:rsidRPr="00AF7B4D" w:rsidRDefault="00CF199C" w:rsidP="00CF199C">
            <w:pPr>
              <w:numPr>
                <w:ilvl w:val="0"/>
                <w:numId w:val="28"/>
              </w:numPr>
              <w:suppressAutoHyphens/>
              <w:overflowPunct w:val="0"/>
              <w:autoSpaceDE w:val="0"/>
              <w:autoSpaceDN w:val="0"/>
              <w:ind w:left="557" w:right="102" w:hanging="425"/>
              <w:contextualSpacing/>
              <w:jc w:val="both"/>
              <w:textAlignment w:val="baseline"/>
            </w:pPr>
            <w:r w:rsidRPr="00AF7B4D">
              <w:t xml:space="preserve">sociālā ietekme – </w:t>
            </w:r>
            <w:r>
              <w:t>plānots, ka noteikumi pozitīvi ietekmēs cilvēku dzīvesveidu, labsajūtu, sabiedrību kopumā, jo nodrošinās vienotu un pārskatāmu kārtību bērnu uzņemšanai pašvaldības pirmsskolas izglītības iestādēs, kā arī nodrošinās uzņemšanu prioritārā secībā, vispirms uzņemot pašvaldības administratīvajā teritorijā deklarētos bērnus tiem tuvākajā izglītības iestādē</w:t>
            </w:r>
            <w:r w:rsidRPr="00AF7B4D">
              <w:t>;</w:t>
            </w:r>
          </w:p>
          <w:p w14:paraId="6F2171FE" w14:textId="77777777" w:rsidR="00CF199C" w:rsidRPr="00AF7B4D" w:rsidRDefault="00CF199C" w:rsidP="00CF199C">
            <w:pPr>
              <w:numPr>
                <w:ilvl w:val="0"/>
                <w:numId w:val="28"/>
              </w:numPr>
              <w:suppressAutoHyphens/>
              <w:overflowPunct w:val="0"/>
              <w:autoSpaceDE w:val="0"/>
              <w:autoSpaceDN w:val="0"/>
              <w:ind w:left="557" w:right="102" w:hanging="425"/>
              <w:contextualSpacing/>
              <w:jc w:val="both"/>
              <w:textAlignment w:val="baseline"/>
            </w:pPr>
            <w:r w:rsidRPr="00AF7B4D">
              <w:t>ietekme uz vidi – nav attiecināms;</w:t>
            </w:r>
          </w:p>
          <w:p w14:paraId="711F1E86" w14:textId="77777777" w:rsidR="00CF199C" w:rsidRPr="00AF7B4D" w:rsidRDefault="00CF199C" w:rsidP="00CF199C">
            <w:pPr>
              <w:numPr>
                <w:ilvl w:val="0"/>
                <w:numId w:val="28"/>
              </w:numPr>
              <w:suppressAutoHyphens/>
              <w:overflowPunct w:val="0"/>
              <w:autoSpaceDE w:val="0"/>
              <w:autoSpaceDN w:val="0"/>
              <w:ind w:left="557" w:right="102" w:hanging="425"/>
              <w:contextualSpacing/>
              <w:jc w:val="both"/>
              <w:textAlignment w:val="baseline"/>
            </w:pPr>
            <w:r w:rsidRPr="00AF7B4D">
              <w:t>ietekme uz iedzīvotāju veselību</w:t>
            </w:r>
            <w:r>
              <w:t xml:space="preserve"> –</w:t>
            </w:r>
            <w:r w:rsidRPr="00AF7B4D">
              <w:t xml:space="preserve"> nav attiecināms;</w:t>
            </w:r>
            <w:r w:rsidRPr="00AF7B4D">
              <w:rPr>
                <w:b/>
                <w:bCs/>
              </w:rPr>
              <w:t> </w:t>
            </w:r>
          </w:p>
          <w:p w14:paraId="51E2E141" w14:textId="77777777" w:rsidR="00CF199C" w:rsidRPr="00AF7B4D" w:rsidRDefault="00CF199C" w:rsidP="00CF199C">
            <w:pPr>
              <w:numPr>
                <w:ilvl w:val="0"/>
                <w:numId w:val="28"/>
              </w:numPr>
              <w:suppressAutoHyphens/>
              <w:overflowPunct w:val="0"/>
              <w:autoSpaceDE w:val="0"/>
              <w:autoSpaceDN w:val="0"/>
              <w:ind w:left="557" w:right="102" w:hanging="425"/>
              <w:contextualSpacing/>
              <w:jc w:val="both"/>
              <w:textAlignment w:val="baseline"/>
            </w:pPr>
            <w:r w:rsidRPr="00AF7B4D">
              <w:t>ietekme uz uzņēmējdarbības vidi pašvaldības teritorijā – nav attiecināms;</w:t>
            </w:r>
            <w:r w:rsidRPr="00AF7B4D">
              <w:rPr>
                <w:b/>
                <w:bCs/>
              </w:rPr>
              <w:t> </w:t>
            </w:r>
          </w:p>
          <w:p w14:paraId="07E86E15" w14:textId="77777777" w:rsidR="00CF199C" w:rsidRPr="00AF7B4D" w:rsidRDefault="00CF199C" w:rsidP="00CF199C">
            <w:pPr>
              <w:numPr>
                <w:ilvl w:val="0"/>
                <w:numId w:val="29"/>
              </w:numPr>
              <w:suppressAutoHyphens/>
              <w:overflowPunct w:val="0"/>
              <w:autoSpaceDE w:val="0"/>
              <w:autoSpaceDN w:val="0"/>
              <w:ind w:left="557" w:right="102" w:hanging="425"/>
              <w:contextualSpacing/>
              <w:jc w:val="both"/>
              <w:textAlignment w:val="baseline"/>
            </w:pPr>
            <w:r w:rsidRPr="00AF7B4D">
              <w:t>ietekme uz konkurenci – nav attiecināms.</w:t>
            </w:r>
          </w:p>
        </w:tc>
      </w:tr>
      <w:tr w:rsidR="00CF199C" w:rsidRPr="00AF7B4D" w14:paraId="77704C57" w14:textId="77777777" w:rsidTr="002742A6">
        <w:tc>
          <w:tcPr>
            <w:tcW w:w="247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2A35F68F" w14:textId="77777777" w:rsidR="00CF199C" w:rsidRPr="00AF7B4D" w:rsidRDefault="00CF199C" w:rsidP="00CF199C">
            <w:pPr>
              <w:numPr>
                <w:ilvl w:val="0"/>
                <w:numId w:val="30"/>
              </w:numPr>
              <w:tabs>
                <w:tab w:val="left" w:pos="720"/>
              </w:tabs>
              <w:suppressAutoHyphens/>
              <w:overflowPunct w:val="0"/>
              <w:autoSpaceDE w:val="0"/>
              <w:autoSpaceDN w:val="0"/>
              <w:ind w:left="392" w:right="39" w:hanging="284"/>
              <w:jc w:val="both"/>
              <w:textAlignment w:val="baseline"/>
            </w:pPr>
            <w:r w:rsidRPr="00AF7B4D">
              <w:t>Ietekme uz administratīvajām procedūrām un to izmaksām </w:t>
            </w:r>
          </w:p>
        </w:tc>
        <w:tc>
          <w:tcPr>
            <w:tcW w:w="7128"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7340A749" w14:textId="027A226B" w:rsidR="00CF199C" w:rsidRPr="00AF7B4D" w:rsidRDefault="00CF199C" w:rsidP="00CF199C">
            <w:pPr>
              <w:numPr>
                <w:ilvl w:val="0"/>
                <w:numId w:val="31"/>
              </w:numPr>
              <w:suppressAutoHyphens/>
              <w:overflowPunct w:val="0"/>
              <w:autoSpaceDE w:val="0"/>
              <w:autoSpaceDN w:val="0"/>
              <w:ind w:left="557" w:right="102" w:hanging="425"/>
              <w:jc w:val="both"/>
              <w:textAlignment w:val="baseline"/>
            </w:pPr>
            <w:r w:rsidRPr="00AF7B4D">
              <w:t>institūcija, kurā privātpersona var vērsties saistošo noteikumu piemērošanā ir Jūrmalas</w:t>
            </w:r>
            <w:r w:rsidR="00906628">
              <w:t xml:space="preserve"> </w:t>
            </w:r>
            <w:r w:rsidRPr="00AF7B4D">
              <w:t>Izglītības pārvalde; </w:t>
            </w:r>
          </w:p>
          <w:p w14:paraId="125E8579" w14:textId="64A30CFF" w:rsidR="00CF199C" w:rsidRPr="00AF7B4D" w:rsidRDefault="00CF199C" w:rsidP="00CF199C">
            <w:pPr>
              <w:numPr>
                <w:ilvl w:val="0"/>
                <w:numId w:val="31"/>
              </w:numPr>
              <w:suppressAutoHyphens/>
              <w:overflowPunct w:val="0"/>
              <w:autoSpaceDE w:val="0"/>
              <w:autoSpaceDN w:val="0"/>
              <w:ind w:left="557" w:right="102" w:hanging="425"/>
              <w:jc w:val="both"/>
              <w:textAlignment w:val="baseline"/>
            </w:pPr>
            <w:r w:rsidRPr="00AF7B4D">
              <w:t>galvenie procedūras posmi un privātpersonām veicamās darbības, ko paredz saistošo noteikumu projekts</w:t>
            </w:r>
            <w:r>
              <w:t xml:space="preserve"> –</w:t>
            </w:r>
            <w:r w:rsidRPr="00AF7B4D">
              <w:t xml:space="preserve"> </w:t>
            </w:r>
            <w:r w:rsidR="005864C8">
              <w:t xml:space="preserve">sakarā ar </w:t>
            </w:r>
            <w:r w:rsidR="005D6ADC">
              <w:t xml:space="preserve">Jūrmalas valstspilsētas pašvaldības iestādes </w:t>
            </w:r>
            <w:r w:rsidR="005864C8">
              <w:t xml:space="preserve">“Jūrmalas Izglītības pārvalde” izveidi, </w:t>
            </w:r>
            <w:r w:rsidR="005864C8" w:rsidRPr="005864C8">
              <w:t>kas būs Jūrmalas valstspilsētas administrācijas Izglītības pārvaldes funkciju un saistību pārņēmēja</w:t>
            </w:r>
            <w:r w:rsidR="005864C8">
              <w:t xml:space="preserve"> ir veikti šādi grozījumi saistošajos noteikumos: nomainīta atbildīgā institūcija un </w:t>
            </w:r>
            <w:r w:rsidR="00794AFA">
              <w:t xml:space="preserve">noteikti </w:t>
            </w:r>
            <w:r w:rsidR="005864C8">
              <w:t>kritēriji pēc kuriem  tiek veidots pretendējoš</w:t>
            </w:r>
            <w:r w:rsidR="00462B88">
              <w:t>o</w:t>
            </w:r>
            <w:r w:rsidR="005864C8">
              <w:t xml:space="preserve"> bērnu s</w:t>
            </w:r>
            <w:r w:rsidR="00462B88">
              <w:t>ar</w:t>
            </w:r>
            <w:r w:rsidR="005864C8">
              <w:t>aksts uz Jūrmalas</w:t>
            </w:r>
            <w:r w:rsidR="00794AFA">
              <w:t xml:space="preserve"> pirmsskolas</w:t>
            </w:r>
            <w:r w:rsidR="005864C8">
              <w:t xml:space="preserve"> izglītības </w:t>
            </w:r>
            <w:r w:rsidR="00462B88">
              <w:t>iestādēm</w:t>
            </w:r>
            <w:r w:rsidR="004E3CDB">
              <w:t>, tiek mainīts laiks, kad bērnu var pieteikt pašvaldības izglītības iestādes rindā- tas būs no brīža, kad bērnam ir izsniegta dzimšanas apliecība</w:t>
            </w:r>
            <w:r w:rsidR="00462B88">
              <w:t xml:space="preserve">; </w:t>
            </w:r>
          </w:p>
          <w:p w14:paraId="4F332070" w14:textId="0AC70A92" w:rsidR="00CF199C" w:rsidRPr="00AF7B4D" w:rsidRDefault="00331F58" w:rsidP="00CF199C">
            <w:pPr>
              <w:numPr>
                <w:ilvl w:val="0"/>
                <w:numId w:val="31"/>
              </w:numPr>
              <w:suppressAutoHyphens/>
              <w:overflowPunct w:val="0"/>
              <w:autoSpaceDE w:val="0"/>
              <w:autoSpaceDN w:val="0"/>
              <w:ind w:left="557" w:right="102" w:hanging="425"/>
              <w:jc w:val="both"/>
              <w:textAlignment w:val="baseline"/>
            </w:pPr>
            <w:r>
              <w:t>n</w:t>
            </w:r>
            <w:r w:rsidR="005F05DF">
              <w:t xml:space="preserve">av </w:t>
            </w:r>
            <w:r w:rsidR="00CF199C" w:rsidRPr="00E17084">
              <w:t>paredzētās administratīvo procedūru izmaksas</w:t>
            </w:r>
            <w:r w:rsidR="005F05DF">
              <w:t>.</w:t>
            </w:r>
          </w:p>
        </w:tc>
      </w:tr>
      <w:tr w:rsidR="00CF199C" w:rsidRPr="00AF7B4D" w14:paraId="5CB38F24" w14:textId="77777777" w:rsidTr="002742A6">
        <w:tc>
          <w:tcPr>
            <w:tcW w:w="247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2A2D95C6" w14:textId="77777777" w:rsidR="00CF199C" w:rsidRPr="00AF7B4D" w:rsidRDefault="00CF199C" w:rsidP="00CF199C">
            <w:pPr>
              <w:numPr>
                <w:ilvl w:val="0"/>
                <w:numId w:val="32"/>
              </w:numPr>
              <w:tabs>
                <w:tab w:val="left" w:pos="720"/>
              </w:tabs>
              <w:suppressAutoHyphens/>
              <w:overflowPunct w:val="0"/>
              <w:autoSpaceDE w:val="0"/>
              <w:autoSpaceDN w:val="0"/>
              <w:ind w:left="392" w:right="39" w:hanging="284"/>
              <w:jc w:val="both"/>
              <w:textAlignment w:val="baseline"/>
            </w:pPr>
            <w:r w:rsidRPr="00AF7B4D">
              <w:t>Ietekme uz pašvaldības funkcijām un cilvēkresursiem </w:t>
            </w:r>
          </w:p>
        </w:tc>
        <w:tc>
          <w:tcPr>
            <w:tcW w:w="7128"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31D7A39F" w14:textId="77777777" w:rsidR="00CF199C" w:rsidRPr="00AF7B4D" w:rsidRDefault="00CF199C" w:rsidP="00CF199C">
            <w:pPr>
              <w:numPr>
                <w:ilvl w:val="0"/>
                <w:numId w:val="33"/>
              </w:numPr>
              <w:suppressAutoHyphens/>
              <w:overflowPunct w:val="0"/>
              <w:autoSpaceDE w:val="0"/>
              <w:autoSpaceDN w:val="0"/>
              <w:ind w:left="557" w:right="102" w:hanging="425"/>
              <w:jc w:val="both"/>
              <w:textAlignment w:val="baseline"/>
            </w:pPr>
            <w:r w:rsidRPr="00AF7B4D">
              <w:t>pašvaldību funkcijas, kuru izpildei tiek izstrādāti šie saistošie noteikumi ir Pašvaldību likums 4.</w:t>
            </w:r>
            <w:r>
              <w:t> </w:t>
            </w:r>
            <w:r w:rsidRPr="00AF7B4D">
              <w:t>panta pirmās daļas 4.</w:t>
            </w:r>
            <w:r>
              <w:t> </w:t>
            </w:r>
            <w:r w:rsidRPr="00AF7B4D">
              <w:t>punkts, kas no</w:t>
            </w:r>
            <w:r>
              <w:t>teic</w:t>
            </w:r>
            <w:r w:rsidRPr="00AF7B4D">
              <w:t>, ka viena no pašvaldības autonomajām funkcijām ir gādāt par iedzīvotāju izglītību</w:t>
            </w:r>
            <w:r>
              <w:t xml:space="preserve">, tostarp nodrošināt </w:t>
            </w:r>
            <w:r w:rsidRPr="00AF7B4D">
              <w:t>pirmsskolas vecuma bērnu</w:t>
            </w:r>
            <w:r>
              <w:t>s</w:t>
            </w:r>
            <w:r w:rsidRPr="00AF7B4D">
              <w:t xml:space="preserve"> ar vietām </w:t>
            </w:r>
            <w:r>
              <w:t>pirmsskolas izglītības</w:t>
            </w:r>
            <w:r w:rsidRPr="00AF7B4D">
              <w:t xml:space="preserve"> iestādē; </w:t>
            </w:r>
          </w:p>
          <w:p w14:paraId="38ACEAAC" w14:textId="63E82869" w:rsidR="00CF199C" w:rsidRPr="00AF7B4D" w:rsidRDefault="00CF199C" w:rsidP="00CF199C">
            <w:pPr>
              <w:numPr>
                <w:ilvl w:val="0"/>
                <w:numId w:val="33"/>
              </w:numPr>
              <w:suppressAutoHyphens/>
              <w:overflowPunct w:val="0"/>
              <w:autoSpaceDE w:val="0"/>
              <w:autoSpaceDN w:val="0"/>
              <w:ind w:left="557" w:right="102" w:hanging="425"/>
              <w:jc w:val="both"/>
              <w:textAlignment w:val="baseline"/>
            </w:pPr>
            <w:r w:rsidRPr="00AF7B4D">
              <w:t>pašvaldības cilvēkresursi, kas tiks iesaistīti saistošo noteikumu īstenošanā –</w:t>
            </w:r>
            <w:r>
              <w:t xml:space="preserve">Jūrmalas Izglītības pārvaldes personālresursi. </w:t>
            </w:r>
            <w:r w:rsidR="004012FA">
              <w:t>Papildu darba vietas netiks izveidotas.</w:t>
            </w:r>
            <w:r w:rsidRPr="00AF7B4D">
              <w:t xml:space="preserve"> </w:t>
            </w:r>
          </w:p>
        </w:tc>
      </w:tr>
      <w:tr w:rsidR="00CF199C" w:rsidRPr="00AF7B4D" w14:paraId="3056BADE" w14:textId="77777777" w:rsidTr="002742A6">
        <w:tc>
          <w:tcPr>
            <w:tcW w:w="247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6F873CEE" w14:textId="77777777" w:rsidR="00CF199C" w:rsidRPr="00AF7B4D" w:rsidRDefault="00CF199C" w:rsidP="00CF199C">
            <w:pPr>
              <w:numPr>
                <w:ilvl w:val="0"/>
                <w:numId w:val="34"/>
              </w:numPr>
              <w:tabs>
                <w:tab w:val="left" w:pos="720"/>
              </w:tabs>
              <w:suppressAutoHyphens/>
              <w:overflowPunct w:val="0"/>
              <w:autoSpaceDE w:val="0"/>
              <w:autoSpaceDN w:val="0"/>
              <w:ind w:left="392" w:right="39" w:hanging="284"/>
              <w:jc w:val="both"/>
              <w:textAlignment w:val="baseline"/>
            </w:pPr>
            <w:r w:rsidRPr="00AF7B4D">
              <w:t>Informācija par izpildes nodrošināšanu </w:t>
            </w:r>
          </w:p>
        </w:tc>
        <w:tc>
          <w:tcPr>
            <w:tcW w:w="7128"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32396309" w14:textId="6B352357" w:rsidR="00CF199C" w:rsidRPr="00AF7B4D" w:rsidRDefault="00CF199C" w:rsidP="00CF199C">
            <w:pPr>
              <w:numPr>
                <w:ilvl w:val="0"/>
                <w:numId w:val="35"/>
              </w:numPr>
              <w:suppressAutoHyphens/>
              <w:overflowPunct w:val="0"/>
              <w:autoSpaceDE w:val="0"/>
              <w:autoSpaceDN w:val="0"/>
              <w:ind w:left="557" w:right="102" w:hanging="425"/>
              <w:jc w:val="both"/>
              <w:textAlignment w:val="baseline"/>
            </w:pPr>
            <w:r w:rsidRPr="00AF7B4D">
              <w:t>saistošo noteikumu izpildē iesaistītā</w:t>
            </w:r>
            <w:r>
              <w:t>s</w:t>
            </w:r>
            <w:r w:rsidRPr="00AF7B4D">
              <w:t xml:space="preserve"> institūcija</w:t>
            </w:r>
            <w:r>
              <w:t>s</w:t>
            </w:r>
            <w:r w:rsidRPr="00AF7B4D">
              <w:t xml:space="preserve"> ir </w:t>
            </w:r>
            <w:r>
              <w:t xml:space="preserve">pašvaldības </w:t>
            </w:r>
            <w:r w:rsidR="004012FA">
              <w:t xml:space="preserve">pirmsskolas </w:t>
            </w:r>
            <w:r>
              <w:t xml:space="preserve">izglītības iestādes un Jūrmalas </w:t>
            </w:r>
            <w:r w:rsidRPr="00AF7B4D">
              <w:t>Izglītības pārvalde; </w:t>
            </w:r>
          </w:p>
          <w:p w14:paraId="5E990B63" w14:textId="5E3676F7" w:rsidR="00CF199C" w:rsidRPr="00AF7B4D" w:rsidRDefault="00CF199C" w:rsidP="00CF199C">
            <w:pPr>
              <w:numPr>
                <w:ilvl w:val="0"/>
                <w:numId w:val="35"/>
              </w:numPr>
              <w:suppressAutoHyphens/>
              <w:overflowPunct w:val="0"/>
              <w:autoSpaceDE w:val="0"/>
              <w:autoSpaceDN w:val="0"/>
              <w:ind w:left="557" w:right="102" w:hanging="425"/>
              <w:jc w:val="both"/>
              <w:textAlignment w:val="baseline"/>
            </w:pPr>
            <w:r w:rsidRPr="00AF7B4D">
              <w:t xml:space="preserve">izpildes nodrošināšanai nepieciešamie resursi un to pamatotība – </w:t>
            </w:r>
            <w:r>
              <w:t>cilvēkresursi</w:t>
            </w:r>
            <w:r w:rsidRPr="00D46FB3">
              <w:t>. </w:t>
            </w:r>
          </w:p>
        </w:tc>
      </w:tr>
      <w:tr w:rsidR="00CF199C" w:rsidRPr="00AF7B4D" w14:paraId="2AD9D713" w14:textId="77777777" w:rsidTr="002742A6">
        <w:tc>
          <w:tcPr>
            <w:tcW w:w="247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0A4BB1B1" w14:textId="77777777" w:rsidR="00CF199C" w:rsidRPr="00AF7B4D" w:rsidRDefault="00CF199C" w:rsidP="00CF199C">
            <w:pPr>
              <w:numPr>
                <w:ilvl w:val="0"/>
                <w:numId w:val="36"/>
              </w:numPr>
              <w:tabs>
                <w:tab w:val="left" w:pos="720"/>
              </w:tabs>
              <w:suppressAutoHyphens/>
              <w:overflowPunct w:val="0"/>
              <w:autoSpaceDE w:val="0"/>
              <w:autoSpaceDN w:val="0"/>
              <w:ind w:left="392" w:right="39" w:hanging="284"/>
              <w:jc w:val="both"/>
              <w:textAlignment w:val="baseline"/>
            </w:pPr>
            <w:r w:rsidRPr="00AF7B4D">
              <w:t>Prasību un izmaksu samērīgums pret ieguvumiem, ko sniedz mērķa sasniegšana </w:t>
            </w:r>
          </w:p>
        </w:tc>
        <w:tc>
          <w:tcPr>
            <w:tcW w:w="7128"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3364533B" w14:textId="35E4B64F" w:rsidR="00620040" w:rsidRPr="00620040" w:rsidRDefault="00620040" w:rsidP="005E102F">
            <w:pPr>
              <w:suppressAutoHyphens/>
              <w:overflowPunct w:val="0"/>
              <w:autoSpaceDE w:val="0"/>
              <w:autoSpaceDN w:val="0"/>
              <w:ind w:right="102"/>
              <w:jc w:val="both"/>
              <w:textAlignment w:val="baseline"/>
            </w:pPr>
            <w:r w:rsidRPr="00620040">
              <w:t>Saistošie noteikumi ir piemēroti iecerētā mērķa sasniegšanas nodrošināšanai un paredz tikai to, kas ir vajadzīgs minētā mērķa sasniegšanai un pašvaldības izraudzītie līdzekļi ir piemēroti leģitīma mērķa sasniegšanai, un pašvaldības rīcība ir atbilstoša.</w:t>
            </w:r>
            <w:r>
              <w:t xml:space="preserve"> </w:t>
            </w:r>
          </w:p>
        </w:tc>
      </w:tr>
      <w:tr w:rsidR="00CF199C" w:rsidRPr="00303590" w14:paraId="46F0C1F7" w14:textId="77777777" w:rsidTr="002742A6">
        <w:tc>
          <w:tcPr>
            <w:tcW w:w="247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021CC92D" w14:textId="77777777" w:rsidR="00CF199C" w:rsidRPr="00AF7B4D" w:rsidRDefault="00CF199C" w:rsidP="00CF199C">
            <w:pPr>
              <w:numPr>
                <w:ilvl w:val="0"/>
                <w:numId w:val="39"/>
              </w:numPr>
              <w:tabs>
                <w:tab w:val="left" w:pos="720"/>
              </w:tabs>
              <w:suppressAutoHyphens/>
              <w:overflowPunct w:val="0"/>
              <w:autoSpaceDE w:val="0"/>
              <w:autoSpaceDN w:val="0"/>
              <w:ind w:left="392" w:right="39" w:hanging="284"/>
              <w:jc w:val="both"/>
              <w:textAlignment w:val="baseline"/>
            </w:pPr>
            <w:r w:rsidRPr="00AF7B4D">
              <w:t>Izstrādes gaitā veiktās konsultācijas ar privātpersonām un institūcijām </w:t>
            </w:r>
          </w:p>
        </w:tc>
        <w:tc>
          <w:tcPr>
            <w:tcW w:w="7128"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325221BA" w14:textId="576FFC87" w:rsidR="00CF199C" w:rsidRPr="008765CF" w:rsidRDefault="00CF199C" w:rsidP="00CF199C">
            <w:pPr>
              <w:numPr>
                <w:ilvl w:val="0"/>
                <w:numId w:val="40"/>
              </w:numPr>
              <w:suppressAutoHyphens/>
              <w:overflowPunct w:val="0"/>
              <w:autoSpaceDE w:val="0"/>
              <w:autoSpaceDN w:val="0"/>
              <w:ind w:left="557" w:right="102" w:hanging="425"/>
              <w:jc w:val="both"/>
              <w:textAlignment w:val="baseline"/>
            </w:pPr>
            <w:r w:rsidRPr="00CF199C">
              <w:t>Sabiedrības viedokļa noskaidrošana tiks veikta atbilstoši Pašvaldību likuma 46.</w:t>
            </w:r>
            <w:r w:rsidR="008B55CB">
              <w:t> </w:t>
            </w:r>
            <w:r w:rsidRPr="00CF199C">
              <w:t>panta trešajā daļā noteiktajam – saistošo noteikumu projekts un paskaidrojuma raksts no 2023. gada</w:t>
            </w:r>
            <w:r w:rsidR="008B55CB">
              <w:t xml:space="preserve"> </w:t>
            </w:r>
            <w:r w:rsidR="00906628">
              <w:t>11.</w:t>
            </w:r>
            <w:r w:rsidR="00050F94">
              <w:t> </w:t>
            </w:r>
            <w:r w:rsidR="00906628">
              <w:t>jūlija līdz 25.</w:t>
            </w:r>
            <w:r w:rsidR="008B55CB">
              <w:t> </w:t>
            </w:r>
            <w:r w:rsidR="00906628">
              <w:t>jūlijam</w:t>
            </w:r>
            <w:r w:rsidRPr="00CF199C">
              <w:t xml:space="preserve"> tika publicēts pašvaldības oficiālajā tīmekļvietnē www.jurmala.lv sabiedrības viedokļa noskaidrošanai</w:t>
            </w:r>
            <w:r>
              <w:t>;</w:t>
            </w:r>
            <w:r w:rsidRPr="00CF199C" w:rsidDel="00CF199C">
              <w:t xml:space="preserve"> </w:t>
            </w:r>
            <w:r w:rsidRPr="009F575B" w:rsidDel="00CF199C">
              <w:t xml:space="preserve"> </w:t>
            </w:r>
          </w:p>
          <w:p w14:paraId="13E4AAF3" w14:textId="1F26E64B" w:rsidR="00CF199C" w:rsidRPr="007A171C" w:rsidRDefault="00CF199C" w:rsidP="00E36C82">
            <w:pPr>
              <w:numPr>
                <w:ilvl w:val="0"/>
                <w:numId w:val="40"/>
              </w:numPr>
              <w:suppressAutoHyphens/>
              <w:overflowPunct w:val="0"/>
              <w:autoSpaceDE w:val="0"/>
              <w:autoSpaceDN w:val="0"/>
              <w:ind w:left="557" w:right="102" w:hanging="425"/>
              <w:jc w:val="both"/>
              <w:textAlignment w:val="baseline"/>
              <w:rPr>
                <w:strike/>
              </w:rPr>
            </w:pPr>
            <w:r w:rsidRPr="005E102F">
              <w:t xml:space="preserve">sabiedrības pārstāvji </w:t>
            </w:r>
            <w:r w:rsidR="005E102F">
              <w:t xml:space="preserve">izteica/ </w:t>
            </w:r>
            <w:r w:rsidRPr="005E102F">
              <w:t>neizteica priekšlikumus un iebildumus</w:t>
            </w:r>
            <w:r w:rsidR="005E102F">
              <w:t>;</w:t>
            </w:r>
          </w:p>
          <w:p w14:paraId="467EDF9A" w14:textId="41DDBDF2" w:rsidR="00CF199C" w:rsidRPr="005472CE" w:rsidRDefault="00CF199C" w:rsidP="00E36C82">
            <w:pPr>
              <w:numPr>
                <w:ilvl w:val="0"/>
                <w:numId w:val="40"/>
              </w:numPr>
              <w:suppressAutoHyphens/>
              <w:overflowPunct w:val="0"/>
              <w:autoSpaceDE w:val="0"/>
              <w:autoSpaceDN w:val="0"/>
              <w:ind w:left="557" w:right="102" w:hanging="425"/>
              <w:jc w:val="both"/>
              <w:textAlignment w:val="baseline"/>
            </w:pPr>
            <w:r w:rsidRPr="009F575B">
              <w:lastRenderedPageBreak/>
              <w:t>pēc šo noteikumu projekta publicēšanas sabiedrības viedokļa noskaidrošanai</w:t>
            </w:r>
            <w:r>
              <w:t xml:space="preserve"> </w:t>
            </w:r>
            <w:r w:rsidRPr="005472CE">
              <w:t>–</w:t>
            </w:r>
            <w:r>
              <w:t xml:space="preserve"> </w:t>
            </w:r>
            <w:r w:rsidR="005E102F">
              <w:t>tika/</w:t>
            </w:r>
            <w:r>
              <w:t>ne</w:t>
            </w:r>
            <w:r w:rsidRPr="009F575B">
              <w:t>tika saņemti</w:t>
            </w:r>
            <w:r>
              <w:t xml:space="preserve"> </w:t>
            </w:r>
            <w:r w:rsidRPr="009F575B">
              <w:t>viedokļi</w:t>
            </w:r>
            <w:r>
              <w:t>;</w:t>
            </w:r>
          </w:p>
          <w:p w14:paraId="0C55010C" w14:textId="5B820D01" w:rsidR="00CF199C" w:rsidRPr="00303590" w:rsidRDefault="00CF199C" w:rsidP="00CF199C">
            <w:pPr>
              <w:numPr>
                <w:ilvl w:val="0"/>
                <w:numId w:val="40"/>
              </w:numPr>
              <w:suppressAutoHyphens/>
              <w:overflowPunct w:val="0"/>
              <w:autoSpaceDE w:val="0"/>
              <w:autoSpaceDN w:val="0"/>
              <w:ind w:left="557" w:right="102" w:hanging="425"/>
              <w:jc w:val="both"/>
              <w:textAlignment w:val="baseline"/>
            </w:pPr>
            <w:r w:rsidRPr="00303590">
              <w:t xml:space="preserve">no institūcijām </w:t>
            </w:r>
            <w:r w:rsidR="005E102F">
              <w:t>tika/</w:t>
            </w:r>
            <w:r>
              <w:t>netika saņemti viedokļi un atzinumi</w:t>
            </w:r>
            <w:r w:rsidRPr="00303590">
              <w:t>;</w:t>
            </w:r>
          </w:p>
          <w:p w14:paraId="3415E4A1" w14:textId="7231F260" w:rsidR="00CF199C" w:rsidRPr="00303590" w:rsidRDefault="00CF199C" w:rsidP="00CF199C">
            <w:pPr>
              <w:numPr>
                <w:ilvl w:val="0"/>
                <w:numId w:val="40"/>
              </w:numPr>
              <w:suppressAutoHyphens/>
              <w:overflowPunct w:val="0"/>
              <w:autoSpaceDE w:val="0"/>
              <w:autoSpaceDN w:val="0"/>
              <w:ind w:left="557" w:right="102" w:hanging="425"/>
              <w:jc w:val="both"/>
              <w:textAlignment w:val="baseline"/>
            </w:pPr>
            <w:r w:rsidRPr="00303590">
              <w:t>informācija par cita veida saziņu un konsultācijām</w:t>
            </w:r>
            <w:r>
              <w:t xml:space="preserve"> </w:t>
            </w:r>
            <w:r w:rsidRPr="005472CE">
              <w:t>–</w:t>
            </w:r>
            <w:r>
              <w:t xml:space="preserve"> </w:t>
            </w:r>
            <w:r w:rsidR="005E102F">
              <w:t>notika/</w:t>
            </w:r>
            <w:r>
              <w:t>nenotika.</w:t>
            </w:r>
          </w:p>
        </w:tc>
      </w:tr>
    </w:tbl>
    <w:p w14:paraId="1D4DF387" w14:textId="77777777" w:rsidR="00CF199C" w:rsidRPr="00AF7B4D" w:rsidRDefault="00CF199C" w:rsidP="00CF199C">
      <w:pPr>
        <w:rPr>
          <w:b/>
          <w:bCs/>
          <w:color w:val="000000"/>
        </w:rPr>
      </w:pPr>
    </w:p>
    <w:tbl>
      <w:tblPr>
        <w:tblW w:w="5000" w:type="pct"/>
        <w:tblLook w:val="04A0" w:firstRow="1" w:lastRow="0" w:firstColumn="1" w:lastColumn="0" w:noHBand="0" w:noVBand="1"/>
      </w:tblPr>
      <w:tblGrid>
        <w:gridCol w:w="3702"/>
        <w:gridCol w:w="2958"/>
        <w:gridCol w:w="2694"/>
      </w:tblGrid>
      <w:tr w:rsidR="00CF199C" w14:paraId="48FF8935" w14:textId="77777777" w:rsidTr="002742A6">
        <w:trPr>
          <w:trHeight w:val="131"/>
        </w:trPr>
        <w:tc>
          <w:tcPr>
            <w:tcW w:w="1979" w:type="pct"/>
            <w:hideMark/>
          </w:tcPr>
          <w:p w14:paraId="528450DE" w14:textId="77777777" w:rsidR="00CF199C" w:rsidRPr="00B34D94" w:rsidRDefault="00CF199C" w:rsidP="002742A6">
            <w:pPr>
              <w:ind w:left="-105"/>
            </w:pPr>
            <w:r w:rsidRPr="00B34D94">
              <w:t>Priekšsēdētāja</w:t>
            </w:r>
          </w:p>
        </w:tc>
        <w:tc>
          <w:tcPr>
            <w:tcW w:w="1581" w:type="pct"/>
            <w:hideMark/>
          </w:tcPr>
          <w:p w14:paraId="391F31C9" w14:textId="77777777" w:rsidR="00CF199C" w:rsidRPr="00B34D94" w:rsidRDefault="00CF199C" w:rsidP="002742A6">
            <w:r w:rsidRPr="00B34D94">
              <w:t>(paraksts*)</w:t>
            </w:r>
          </w:p>
        </w:tc>
        <w:tc>
          <w:tcPr>
            <w:tcW w:w="1440" w:type="pct"/>
            <w:hideMark/>
          </w:tcPr>
          <w:p w14:paraId="7CC5BD63" w14:textId="77777777" w:rsidR="00CF199C" w:rsidRPr="00B34D94" w:rsidRDefault="00CF199C" w:rsidP="002742A6">
            <w:pPr>
              <w:ind w:right="-116"/>
              <w:jc w:val="right"/>
            </w:pPr>
            <w:r w:rsidRPr="00B34D94">
              <w:t>R. Sproģe</w:t>
            </w:r>
          </w:p>
        </w:tc>
      </w:tr>
    </w:tbl>
    <w:p w14:paraId="0E3F950B" w14:textId="77777777" w:rsidR="00CF199C" w:rsidRPr="00647D8E" w:rsidRDefault="00CF199C" w:rsidP="00CF199C">
      <w:pPr>
        <w:rPr>
          <w:rFonts w:eastAsia="Calibri"/>
        </w:rPr>
      </w:pPr>
    </w:p>
    <w:p w14:paraId="384571DB" w14:textId="77777777" w:rsidR="00CF199C" w:rsidRPr="00B34D94" w:rsidRDefault="00CF199C" w:rsidP="00CF199C">
      <w:pPr>
        <w:jc w:val="center"/>
        <w:rPr>
          <w:rFonts w:eastAsia="Calibri"/>
          <w:sz w:val="32"/>
          <w:szCs w:val="32"/>
          <w:lang w:eastAsia="en-US"/>
        </w:rPr>
      </w:pPr>
      <w:r w:rsidRPr="00B34D94">
        <w:rPr>
          <w:rFonts w:eastAsia="Calibri"/>
          <w:lang w:eastAsia="en-US"/>
        </w:rPr>
        <w:t>*Dokuments parakstīts ar drošu elektronisko parakstu un satur laika zīmogu.</w:t>
      </w:r>
    </w:p>
    <w:p w14:paraId="60A8B3C4" w14:textId="77777777" w:rsidR="00CF199C" w:rsidRPr="00CF199C" w:rsidRDefault="00CF199C" w:rsidP="00CF199C">
      <w:pPr>
        <w:ind w:firstLine="720"/>
        <w:rPr>
          <w:rFonts w:eastAsia="Calibri"/>
          <w:sz w:val="20"/>
          <w:lang w:eastAsia="en-US"/>
        </w:rPr>
      </w:pPr>
    </w:p>
    <w:sectPr w:rsidR="00CF199C" w:rsidRPr="00CF199C" w:rsidSect="00CE0966">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5741" w14:textId="77777777" w:rsidR="007031C4" w:rsidRDefault="007031C4">
      <w:r>
        <w:separator/>
      </w:r>
    </w:p>
  </w:endnote>
  <w:endnote w:type="continuationSeparator" w:id="0">
    <w:p w14:paraId="0365835D" w14:textId="77777777" w:rsidR="007031C4" w:rsidRDefault="0070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altName w:val="Times New Roman"/>
    <w:charset w:val="BA"/>
    <w:family w:val="roman"/>
    <w:pitch w:val="variable"/>
    <w:sig w:usb0="00000005" w:usb1="00000000" w:usb2="00000000" w:usb3="00000000" w:csb0="00000080"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BCF0" w14:textId="6BFDE8F9" w:rsidR="003F6161" w:rsidRDefault="003F6161">
    <w:pPr>
      <w:pStyle w:val="Footer"/>
      <w:jc w:val="center"/>
    </w:pPr>
    <w:r>
      <w:fldChar w:fldCharType="begin"/>
    </w:r>
    <w:r>
      <w:instrText xml:space="preserve"> PAGE   \* MERGEFORMAT </w:instrText>
    </w:r>
    <w:r>
      <w:fldChar w:fldCharType="separate"/>
    </w:r>
    <w:r w:rsidR="000F56A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AEC7" w14:textId="77777777" w:rsidR="007031C4" w:rsidRDefault="007031C4">
      <w:r>
        <w:separator/>
      </w:r>
    </w:p>
  </w:footnote>
  <w:footnote w:type="continuationSeparator" w:id="0">
    <w:p w14:paraId="66916ED0" w14:textId="77777777" w:rsidR="007031C4" w:rsidRDefault="00703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F88"/>
    <w:multiLevelType w:val="multilevel"/>
    <w:tmpl w:val="54884EAC"/>
    <w:lvl w:ilvl="0">
      <w:start w:val="1"/>
      <w:numFmt w:val="decimal"/>
      <w:lvlText w:val="4.%1."/>
      <w:lvlJc w:val="left"/>
      <w:pPr>
        <w:ind w:left="1440" w:hanging="360"/>
      </w:pPr>
      <w:rPr>
        <w:rFonts w:ascii="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70E3A2D"/>
    <w:multiLevelType w:val="multilevel"/>
    <w:tmpl w:val="349EFFF2"/>
    <w:lvl w:ilvl="0">
      <w:start w:val="1"/>
      <w:numFmt w:val="decimal"/>
      <w:lvlText w:val="7.%1."/>
      <w:lvlJc w:val="left"/>
      <w:pPr>
        <w:ind w:left="288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064385"/>
    <w:multiLevelType w:val="multilevel"/>
    <w:tmpl w:val="F370A82C"/>
    <w:lvl w:ilvl="0">
      <w:start w:val="1"/>
      <w:numFmt w:val="decimal"/>
      <w:lvlText w:val="1.%1."/>
      <w:lvlJc w:val="left"/>
      <w:pPr>
        <w:ind w:left="1440" w:hanging="360"/>
      </w:pPr>
      <w:rPr>
        <w:rFonts w:ascii="Times New Roman" w:hAnsi="Times New Roman" w:cs="Times New Roman"/>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C8668AE"/>
    <w:multiLevelType w:val="hybridMultilevel"/>
    <w:tmpl w:val="6204B3E0"/>
    <w:lvl w:ilvl="0" w:tplc="FFFFFFFF">
      <w:start w:val="1"/>
      <w:numFmt w:val="decimal"/>
      <w:lvlText w:val="%1.4"/>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493AAD"/>
    <w:multiLevelType w:val="multilevel"/>
    <w:tmpl w:val="8C6ED690"/>
    <w:lvl w:ilvl="0">
      <w:start w:val="8"/>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56016EB"/>
    <w:multiLevelType w:val="multilevel"/>
    <w:tmpl w:val="EEF258CC"/>
    <w:lvl w:ilvl="0">
      <w:start w:val="5"/>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60F3E29"/>
    <w:multiLevelType w:val="multilevel"/>
    <w:tmpl w:val="F2BA6B7C"/>
    <w:lvl w:ilvl="0">
      <w:start w:val="1"/>
      <w:numFmt w:val="decimal"/>
      <w:lvlText w:val="5.%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AA4D37"/>
    <w:multiLevelType w:val="multilevel"/>
    <w:tmpl w:val="F49A7852"/>
    <w:lvl w:ilvl="0">
      <w:start w:val="1"/>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D75306A"/>
    <w:multiLevelType w:val="multilevel"/>
    <w:tmpl w:val="41C6AE30"/>
    <w:lvl w:ilvl="0">
      <w:start w:val="1"/>
      <w:numFmt w:val="decimal"/>
      <w:lvlText w:val="2.%1."/>
      <w:lvlJc w:val="left"/>
      <w:pPr>
        <w:ind w:left="1440" w:hanging="360"/>
      </w:pPr>
    </w:lvl>
    <w:lvl w:ilvl="1">
      <w:start w:val="1"/>
      <w:numFmt w:val="decimal"/>
      <w:lvlText w:val="2.1.%2."/>
      <w:lvlJc w:val="left"/>
      <w:pPr>
        <w:ind w:left="2160" w:hanging="360"/>
      </w:pPr>
      <w:rPr>
        <w:b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30B24BA5"/>
    <w:multiLevelType w:val="multilevel"/>
    <w:tmpl w:val="7C182322"/>
    <w:lvl w:ilvl="0">
      <w:start w:val="6"/>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D452EF"/>
    <w:multiLevelType w:val="multilevel"/>
    <w:tmpl w:val="A866BCD8"/>
    <w:lvl w:ilvl="0">
      <w:start w:val="1"/>
      <w:numFmt w:val="decimal"/>
      <w:lvlText w:val="3.%1."/>
      <w:lvlJc w:val="left"/>
      <w:pPr>
        <w:ind w:left="2424" w:hanging="360"/>
      </w:pPr>
      <w:rPr>
        <w:rFonts w:ascii="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AF6079"/>
    <w:multiLevelType w:val="multilevel"/>
    <w:tmpl w:val="4052FAEC"/>
    <w:lvl w:ilvl="0">
      <w:start w:val="1"/>
      <w:numFmt w:val="decimal"/>
      <w:lvlText w:val="8.%1."/>
      <w:lvlJc w:val="left"/>
      <w:pPr>
        <w:ind w:left="1515"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49371503"/>
    <w:multiLevelType w:val="multilevel"/>
    <w:tmpl w:val="9EA6F1D4"/>
    <w:lvl w:ilvl="0">
      <w:start w:val="4"/>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790FC7"/>
    <w:multiLevelType w:val="multilevel"/>
    <w:tmpl w:val="FE12C528"/>
    <w:lvl w:ilvl="0">
      <w:start w:val="7"/>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24C6AC1"/>
    <w:multiLevelType w:val="hybridMultilevel"/>
    <w:tmpl w:val="6204B3E0"/>
    <w:lvl w:ilvl="0" w:tplc="88B03AE8">
      <w:start w:val="1"/>
      <w:numFmt w:val="decimal"/>
      <w:lvlText w:val="%1.4"/>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A412E9"/>
    <w:multiLevelType w:val="multilevel"/>
    <w:tmpl w:val="2F3430FE"/>
    <w:lvl w:ilvl="0">
      <w:start w:val="2"/>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7E41BC3"/>
    <w:multiLevelType w:val="multilevel"/>
    <w:tmpl w:val="A02AE868"/>
    <w:lvl w:ilvl="0">
      <w:start w:val="1"/>
      <w:numFmt w:val="decimal"/>
      <w:lvlText w:val="7.2.%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 w15:restartNumberingAfterBreak="0">
    <w:nsid w:val="5AB63814"/>
    <w:multiLevelType w:val="hybridMultilevel"/>
    <w:tmpl w:val="48045640"/>
    <w:lvl w:ilvl="0" w:tplc="631A66E6">
      <w:start w:val="1"/>
      <w:numFmt w:val="decimal"/>
      <w:lvlText w:val="%1."/>
      <w:lvlJc w:val="left"/>
      <w:pPr>
        <w:ind w:left="1080" w:hanging="360"/>
      </w:pPr>
      <w:rPr>
        <w:rFonts w:ascii="Times New Roman" w:hAnsi="Times New Roman" w:cs="Times New Roman"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ABB058E"/>
    <w:multiLevelType w:val="multilevel"/>
    <w:tmpl w:val="B52E3BB2"/>
    <w:lvl w:ilvl="0">
      <w:start w:val="1"/>
      <w:numFmt w:val="decimal"/>
      <w:lvlText w:val="6.%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30"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4D5A98"/>
    <w:multiLevelType w:val="multilevel"/>
    <w:tmpl w:val="9E629F0E"/>
    <w:lvl w:ilvl="0">
      <w:start w:val="5"/>
      <w:numFmt w:val="decimal"/>
      <w:lvlText w:val="3.%1."/>
      <w:lvlJc w:val="left"/>
      <w:pPr>
        <w:ind w:left="2292" w:hanging="360"/>
      </w:pPr>
      <w:rPr>
        <w:rFonts w:ascii="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CF81B1C"/>
    <w:multiLevelType w:val="multilevel"/>
    <w:tmpl w:val="578034C8"/>
    <w:lvl w:ilvl="0">
      <w:start w:val="3"/>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29061458">
    <w:abstractNumId w:val="16"/>
  </w:num>
  <w:num w:numId="2" w16cid:durableId="404496121">
    <w:abstractNumId w:val="31"/>
  </w:num>
  <w:num w:numId="3" w16cid:durableId="1842350329">
    <w:abstractNumId w:val="30"/>
  </w:num>
  <w:num w:numId="4" w16cid:durableId="1603686748">
    <w:abstractNumId w:val="35"/>
  </w:num>
  <w:num w:numId="5" w16cid:durableId="2029063773">
    <w:abstractNumId w:val="39"/>
  </w:num>
  <w:num w:numId="6" w16cid:durableId="1115490937">
    <w:abstractNumId w:val="32"/>
  </w:num>
  <w:num w:numId="7" w16cid:durableId="1949893715">
    <w:abstractNumId w:val="11"/>
  </w:num>
  <w:num w:numId="8" w16cid:durableId="531919216">
    <w:abstractNumId w:val="36"/>
  </w:num>
  <w:num w:numId="9" w16cid:durableId="813572454">
    <w:abstractNumId w:val="7"/>
  </w:num>
  <w:num w:numId="10" w16cid:durableId="1969044723">
    <w:abstractNumId w:val="20"/>
  </w:num>
  <w:num w:numId="11" w16cid:durableId="1857622343">
    <w:abstractNumId w:val="18"/>
  </w:num>
  <w:num w:numId="12" w16cid:durableId="2004161553">
    <w:abstractNumId w:val="14"/>
  </w:num>
  <w:num w:numId="13" w16cid:durableId="2005626523">
    <w:abstractNumId w:val="29"/>
  </w:num>
  <w:num w:numId="14" w16cid:durableId="74133770">
    <w:abstractNumId w:val="2"/>
  </w:num>
  <w:num w:numId="15" w16cid:durableId="473303257">
    <w:abstractNumId w:val="38"/>
  </w:num>
  <w:num w:numId="16" w16cid:durableId="699279401">
    <w:abstractNumId w:val="10"/>
  </w:num>
  <w:num w:numId="17" w16cid:durableId="1680699700">
    <w:abstractNumId w:val="37"/>
  </w:num>
  <w:num w:numId="18" w16cid:durableId="372385914">
    <w:abstractNumId w:val="33"/>
  </w:num>
  <w:num w:numId="19" w16cid:durableId="42291874">
    <w:abstractNumId w:val="40"/>
  </w:num>
  <w:num w:numId="20" w16cid:durableId="1574924938">
    <w:abstractNumId w:val="1"/>
  </w:num>
  <w:num w:numId="21" w16cid:durableId="1855804539">
    <w:abstractNumId w:val="22"/>
  </w:num>
  <w:num w:numId="22" w16cid:durableId="1143422160">
    <w:abstractNumId w:val="27"/>
  </w:num>
  <w:num w:numId="23" w16cid:durableId="1307977722">
    <w:abstractNumId w:val="12"/>
  </w:num>
  <w:num w:numId="24" w16cid:durableId="1635409482">
    <w:abstractNumId w:val="4"/>
  </w:num>
  <w:num w:numId="25" w16cid:durableId="148257927">
    <w:abstractNumId w:val="25"/>
  </w:num>
  <w:num w:numId="26" w16cid:durableId="951517668">
    <w:abstractNumId w:val="13"/>
  </w:num>
  <w:num w:numId="27" w16cid:durableId="635449481">
    <w:abstractNumId w:val="41"/>
  </w:num>
  <w:num w:numId="28" w16cid:durableId="904341309">
    <w:abstractNumId w:val="17"/>
  </w:num>
  <w:num w:numId="29" w16cid:durableId="141041740">
    <w:abstractNumId w:val="34"/>
  </w:num>
  <w:num w:numId="30" w16cid:durableId="809247618">
    <w:abstractNumId w:val="21"/>
  </w:num>
  <w:num w:numId="31" w16cid:durableId="1962766886">
    <w:abstractNumId w:val="0"/>
  </w:num>
  <w:num w:numId="32" w16cid:durableId="1870531563">
    <w:abstractNumId w:val="8"/>
  </w:num>
  <w:num w:numId="33" w16cid:durableId="1979526284">
    <w:abstractNumId w:val="9"/>
  </w:num>
  <w:num w:numId="34" w16cid:durableId="998464252">
    <w:abstractNumId w:val="15"/>
  </w:num>
  <w:num w:numId="35" w16cid:durableId="1329096307">
    <w:abstractNumId w:val="28"/>
  </w:num>
  <w:num w:numId="36" w16cid:durableId="567303116">
    <w:abstractNumId w:val="23"/>
  </w:num>
  <w:num w:numId="37" w16cid:durableId="1515067890">
    <w:abstractNumId w:val="3"/>
  </w:num>
  <w:num w:numId="38" w16cid:durableId="487985671">
    <w:abstractNumId w:val="26"/>
  </w:num>
  <w:num w:numId="39" w16cid:durableId="1173838938">
    <w:abstractNumId w:val="6"/>
  </w:num>
  <w:num w:numId="40" w16cid:durableId="894243380">
    <w:abstractNumId w:val="19"/>
  </w:num>
  <w:num w:numId="41" w16cid:durableId="1720007782">
    <w:abstractNumId w:val="24"/>
  </w:num>
  <w:num w:numId="42" w16cid:durableId="51939311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23D3C"/>
    <w:rsid w:val="000267E4"/>
    <w:rsid w:val="0002704E"/>
    <w:rsid w:val="0003173C"/>
    <w:rsid w:val="0003725A"/>
    <w:rsid w:val="00042141"/>
    <w:rsid w:val="00042309"/>
    <w:rsid w:val="000477E3"/>
    <w:rsid w:val="00050F94"/>
    <w:rsid w:val="000540F8"/>
    <w:rsid w:val="00070E7F"/>
    <w:rsid w:val="00072950"/>
    <w:rsid w:val="00072E15"/>
    <w:rsid w:val="00076F61"/>
    <w:rsid w:val="000776C0"/>
    <w:rsid w:val="000827B8"/>
    <w:rsid w:val="00084262"/>
    <w:rsid w:val="0008451E"/>
    <w:rsid w:val="00086F7E"/>
    <w:rsid w:val="000907EF"/>
    <w:rsid w:val="000933DF"/>
    <w:rsid w:val="000A21B9"/>
    <w:rsid w:val="000B1F21"/>
    <w:rsid w:val="000B1FFF"/>
    <w:rsid w:val="000B686B"/>
    <w:rsid w:val="000C767A"/>
    <w:rsid w:val="000E3E53"/>
    <w:rsid w:val="000E51FD"/>
    <w:rsid w:val="000E56BC"/>
    <w:rsid w:val="000E5C0C"/>
    <w:rsid w:val="000E7BFE"/>
    <w:rsid w:val="000F56AA"/>
    <w:rsid w:val="00101081"/>
    <w:rsid w:val="00103FF7"/>
    <w:rsid w:val="00114E74"/>
    <w:rsid w:val="00123954"/>
    <w:rsid w:val="001264D2"/>
    <w:rsid w:val="00127FE0"/>
    <w:rsid w:val="00130E80"/>
    <w:rsid w:val="0013505B"/>
    <w:rsid w:val="001400EC"/>
    <w:rsid w:val="001410F0"/>
    <w:rsid w:val="00141303"/>
    <w:rsid w:val="001422BD"/>
    <w:rsid w:val="0014591E"/>
    <w:rsid w:val="00146483"/>
    <w:rsid w:val="00150D4E"/>
    <w:rsid w:val="001633A8"/>
    <w:rsid w:val="00165707"/>
    <w:rsid w:val="0016673B"/>
    <w:rsid w:val="0017210D"/>
    <w:rsid w:val="00172952"/>
    <w:rsid w:val="00180D81"/>
    <w:rsid w:val="0018263C"/>
    <w:rsid w:val="0018786D"/>
    <w:rsid w:val="00190397"/>
    <w:rsid w:val="00196623"/>
    <w:rsid w:val="001969FA"/>
    <w:rsid w:val="001A4B36"/>
    <w:rsid w:val="001A7C60"/>
    <w:rsid w:val="001B2F28"/>
    <w:rsid w:val="001C3A61"/>
    <w:rsid w:val="001C4167"/>
    <w:rsid w:val="001C7247"/>
    <w:rsid w:val="001E002F"/>
    <w:rsid w:val="001E6C1D"/>
    <w:rsid w:val="001F0AFD"/>
    <w:rsid w:val="001F29ED"/>
    <w:rsid w:val="001F3E5A"/>
    <w:rsid w:val="001F5D66"/>
    <w:rsid w:val="00211C1B"/>
    <w:rsid w:val="002315CC"/>
    <w:rsid w:val="0023211B"/>
    <w:rsid w:val="00235B67"/>
    <w:rsid w:val="002442FF"/>
    <w:rsid w:val="00261215"/>
    <w:rsid w:val="00263B63"/>
    <w:rsid w:val="002672BE"/>
    <w:rsid w:val="00267351"/>
    <w:rsid w:val="00270258"/>
    <w:rsid w:val="00276062"/>
    <w:rsid w:val="0027746F"/>
    <w:rsid w:val="00280398"/>
    <w:rsid w:val="002819F8"/>
    <w:rsid w:val="0028597E"/>
    <w:rsid w:val="00286D5A"/>
    <w:rsid w:val="00290DFD"/>
    <w:rsid w:val="00293EF7"/>
    <w:rsid w:val="00294C27"/>
    <w:rsid w:val="002A4795"/>
    <w:rsid w:val="002A6822"/>
    <w:rsid w:val="002C254E"/>
    <w:rsid w:val="002C28DC"/>
    <w:rsid w:val="002D09A7"/>
    <w:rsid w:val="002D365F"/>
    <w:rsid w:val="002D4642"/>
    <w:rsid w:val="002D55AA"/>
    <w:rsid w:val="002E0A73"/>
    <w:rsid w:val="002E0D63"/>
    <w:rsid w:val="002E25AF"/>
    <w:rsid w:val="002E307B"/>
    <w:rsid w:val="002E3EB7"/>
    <w:rsid w:val="002F09BA"/>
    <w:rsid w:val="003069BF"/>
    <w:rsid w:val="00307FDE"/>
    <w:rsid w:val="003118D3"/>
    <w:rsid w:val="003154C4"/>
    <w:rsid w:val="00316353"/>
    <w:rsid w:val="00321ADC"/>
    <w:rsid w:val="00331F58"/>
    <w:rsid w:val="00337617"/>
    <w:rsid w:val="00347192"/>
    <w:rsid w:val="00350D55"/>
    <w:rsid w:val="003544F3"/>
    <w:rsid w:val="00366B16"/>
    <w:rsid w:val="00377640"/>
    <w:rsid w:val="00377A48"/>
    <w:rsid w:val="003823EE"/>
    <w:rsid w:val="003846AF"/>
    <w:rsid w:val="0038689C"/>
    <w:rsid w:val="003878FC"/>
    <w:rsid w:val="00387A61"/>
    <w:rsid w:val="00391D5F"/>
    <w:rsid w:val="00391FC1"/>
    <w:rsid w:val="00393D2B"/>
    <w:rsid w:val="00395E47"/>
    <w:rsid w:val="003A4115"/>
    <w:rsid w:val="003B03E5"/>
    <w:rsid w:val="003C03D4"/>
    <w:rsid w:val="003C3B1E"/>
    <w:rsid w:val="003D3C73"/>
    <w:rsid w:val="003D48B2"/>
    <w:rsid w:val="003D5B11"/>
    <w:rsid w:val="003D79B6"/>
    <w:rsid w:val="003F615A"/>
    <w:rsid w:val="003F6161"/>
    <w:rsid w:val="004012FA"/>
    <w:rsid w:val="004109E3"/>
    <w:rsid w:val="00410CDB"/>
    <w:rsid w:val="00420357"/>
    <w:rsid w:val="00427001"/>
    <w:rsid w:val="00432EC9"/>
    <w:rsid w:val="0043402E"/>
    <w:rsid w:val="0043456B"/>
    <w:rsid w:val="00441CA8"/>
    <w:rsid w:val="00444B0F"/>
    <w:rsid w:val="0045467E"/>
    <w:rsid w:val="00462B88"/>
    <w:rsid w:val="0047185E"/>
    <w:rsid w:val="00471B9A"/>
    <w:rsid w:val="00476A96"/>
    <w:rsid w:val="00476B6E"/>
    <w:rsid w:val="00485EC0"/>
    <w:rsid w:val="0048706F"/>
    <w:rsid w:val="00487110"/>
    <w:rsid w:val="004944D5"/>
    <w:rsid w:val="00496870"/>
    <w:rsid w:val="004A2BB1"/>
    <w:rsid w:val="004B0464"/>
    <w:rsid w:val="004B0B62"/>
    <w:rsid w:val="004B0F77"/>
    <w:rsid w:val="004B2F71"/>
    <w:rsid w:val="004B36B1"/>
    <w:rsid w:val="004B5CD8"/>
    <w:rsid w:val="004B6FB3"/>
    <w:rsid w:val="004C3013"/>
    <w:rsid w:val="004C7916"/>
    <w:rsid w:val="004D5D72"/>
    <w:rsid w:val="004E3CDB"/>
    <w:rsid w:val="004E4599"/>
    <w:rsid w:val="004E6B54"/>
    <w:rsid w:val="004F2000"/>
    <w:rsid w:val="004F2F2A"/>
    <w:rsid w:val="004F5B56"/>
    <w:rsid w:val="00503F60"/>
    <w:rsid w:val="00512036"/>
    <w:rsid w:val="00512E52"/>
    <w:rsid w:val="00512FF3"/>
    <w:rsid w:val="00513DAE"/>
    <w:rsid w:val="0052071A"/>
    <w:rsid w:val="005227BF"/>
    <w:rsid w:val="00526C1B"/>
    <w:rsid w:val="00537F48"/>
    <w:rsid w:val="0054222E"/>
    <w:rsid w:val="00542E39"/>
    <w:rsid w:val="00544147"/>
    <w:rsid w:val="005463BC"/>
    <w:rsid w:val="005529E7"/>
    <w:rsid w:val="00555316"/>
    <w:rsid w:val="0056122B"/>
    <w:rsid w:val="00561D84"/>
    <w:rsid w:val="00563C42"/>
    <w:rsid w:val="00565B98"/>
    <w:rsid w:val="0057047A"/>
    <w:rsid w:val="0057226D"/>
    <w:rsid w:val="00575B3C"/>
    <w:rsid w:val="0057697A"/>
    <w:rsid w:val="0058110F"/>
    <w:rsid w:val="00583CAB"/>
    <w:rsid w:val="005864C8"/>
    <w:rsid w:val="00586D24"/>
    <w:rsid w:val="00597FCD"/>
    <w:rsid w:val="005A13E8"/>
    <w:rsid w:val="005A14EE"/>
    <w:rsid w:val="005A2364"/>
    <w:rsid w:val="005A503A"/>
    <w:rsid w:val="005B089D"/>
    <w:rsid w:val="005B3D09"/>
    <w:rsid w:val="005B48B6"/>
    <w:rsid w:val="005B4C3A"/>
    <w:rsid w:val="005B6C00"/>
    <w:rsid w:val="005C04AA"/>
    <w:rsid w:val="005C6209"/>
    <w:rsid w:val="005D1D2F"/>
    <w:rsid w:val="005D407B"/>
    <w:rsid w:val="005D44BC"/>
    <w:rsid w:val="005D6158"/>
    <w:rsid w:val="005D6ADC"/>
    <w:rsid w:val="005D7AF5"/>
    <w:rsid w:val="005E102F"/>
    <w:rsid w:val="005F05DF"/>
    <w:rsid w:val="005F56DC"/>
    <w:rsid w:val="005F6861"/>
    <w:rsid w:val="00600B4C"/>
    <w:rsid w:val="0060101B"/>
    <w:rsid w:val="006043A3"/>
    <w:rsid w:val="00604CF3"/>
    <w:rsid w:val="006068A9"/>
    <w:rsid w:val="00616764"/>
    <w:rsid w:val="00620040"/>
    <w:rsid w:val="00625636"/>
    <w:rsid w:val="00643D22"/>
    <w:rsid w:val="006442A5"/>
    <w:rsid w:val="0064620C"/>
    <w:rsid w:val="00651077"/>
    <w:rsid w:val="00655A76"/>
    <w:rsid w:val="00657667"/>
    <w:rsid w:val="00660DB4"/>
    <w:rsid w:val="00664883"/>
    <w:rsid w:val="00665FC9"/>
    <w:rsid w:val="00673B18"/>
    <w:rsid w:val="006742C5"/>
    <w:rsid w:val="00690D7A"/>
    <w:rsid w:val="00692920"/>
    <w:rsid w:val="006938E7"/>
    <w:rsid w:val="00697B8C"/>
    <w:rsid w:val="006B6ACA"/>
    <w:rsid w:val="006D5B6C"/>
    <w:rsid w:val="006D6E2D"/>
    <w:rsid w:val="006E15E7"/>
    <w:rsid w:val="006F2B9E"/>
    <w:rsid w:val="006F5069"/>
    <w:rsid w:val="006F5BA6"/>
    <w:rsid w:val="00700A6D"/>
    <w:rsid w:val="00700D70"/>
    <w:rsid w:val="00701C86"/>
    <w:rsid w:val="00702FA0"/>
    <w:rsid w:val="007031C4"/>
    <w:rsid w:val="0070518C"/>
    <w:rsid w:val="00705E6B"/>
    <w:rsid w:val="007122EE"/>
    <w:rsid w:val="0071281D"/>
    <w:rsid w:val="00715455"/>
    <w:rsid w:val="00717165"/>
    <w:rsid w:val="00720361"/>
    <w:rsid w:val="0072116E"/>
    <w:rsid w:val="007214EB"/>
    <w:rsid w:val="00723FCC"/>
    <w:rsid w:val="00730AB5"/>
    <w:rsid w:val="007325C2"/>
    <w:rsid w:val="00742972"/>
    <w:rsid w:val="00747023"/>
    <w:rsid w:val="00756701"/>
    <w:rsid w:val="00760FA5"/>
    <w:rsid w:val="00766742"/>
    <w:rsid w:val="007678A9"/>
    <w:rsid w:val="007711FB"/>
    <w:rsid w:val="0077250E"/>
    <w:rsid w:val="00773B6E"/>
    <w:rsid w:val="0077774D"/>
    <w:rsid w:val="0078188E"/>
    <w:rsid w:val="00781E20"/>
    <w:rsid w:val="00784423"/>
    <w:rsid w:val="0078751C"/>
    <w:rsid w:val="00791E35"/>
    <w:rsid w:val="0079244D"/>
    <w:rsid w:val="00793B2B"/>
    <w:rsid w:val="00794AFA"/>
    <w:rsid w:val="0079566C"/>
    <w:rsid w:val="007A171C"/>
    <w:rsid w:val="007B4CB8"/>
    <w:rsid w:val="007B64CB"/>
    <w:rsid w:val="007B722E"/>
    <w:rsid w:val="007C27CD"/>
    <w:rsid w:val="007C5F06"/>
    <w:rsid w:val="007C64C3"/>
    <w:rsid w:val="007D0634"/>
    <w:rsid w:val="007D36CA"/>
    <w:rsid w:val="007D3946"/>
    <w:rsid w:val="007D66DF"/>
    <w:rsid w:val="007F581C"/>
    <w:rsid w:val="00800A26"/>
    <w:rsid w:val="00810CBC"/>
    <w:rsid w:val="008111C4"/>
    <w:rsid w:val="00816ABA"/>
    <w:rsid w:val="008210F8"/>
    <w:rsid w:val="00822FCA"/>
    <w:rsid w:val="00825BA9"/>
    <w:rsid w:val="00826769"/>
    <w:rsid w:val="0083285A"/>
    <w:rsid w:val="00835115"/>
    <w:rsid w:val="00836D92"/>
    <w:rsid w:val="008518B3"/>
    <w:rsid w:val="008521A3"/>
    <w:rsid w:val="008547C1"/>
    <w:rsid w:val="00856FF1"/>
    <w:rsid w:val="008776AC"/>
    <w:rsid w:val="008810D7"/>
    <w:rsid w:val="00881C1B"/>
    <w:rsid w:val="00882130"/>
    <w:rsid w:val="00882612"/>
    <w:rsid w:val="00882F4D"/>
    <w:rsid w:val="00893122"/>
    <w:rsid w:val="00893659"/>
    <w:rsid w:val="008A4A99"/>
    <w:rsid w:val="008A53B8"/>
    <w:rsid w:val="008B25D3"/>
    <w:rsid w:val="008B40C4"/>
    <w:rsid w:val="008B55CB"/>
    <w:rsid w:val="008B6CB4"/>
    <w:rsid w:val="008B7EAC"/>
    <w:rsid w:val="008C13D7"/>
    <w:rsid w:val="008C315B"/>
    <w:rsid w:val="008D43B1"/>
    <w:rsid w:val="008D4C92"/>
    <w:rsid w:val="008E65BD"/>
    <w:rsid w:val="008F0072"/>
    <w:rsid w:val="009007A6"/>
    <w:rsid w:val="00906628"/>
    <w:rsid w:val="009072B8"/>
    <w:rsid w:val="0090798C"/>
    <w:rsid w:val="00912682"/>
    <w:rsid w:val="009171D4"/>
    <w:rsid w:val="00920684"/>
    <w:rsid w:val="00921067"/>
    <w:rsid w:val="0092166E"/>
    <w:rsid w:val="00921CBB"/>
    <w:rsid w:val="00922EB2"/>
    <w:rsid w:val="00926446"/>
    <w:rsid w:val="00927F24"/>
    <w:rsid w:val="0093496F"/>
    <w:rsid w:val="00936856"/>
    <w:rsid w:val="00937866"/>
    <w:rsid w:val="00941B96"/>
    <w:rsid w:val="00941FB4"/>
    <w:rsid w:val="00944B30"/>
    <w:rsid w:val="009472F9"/>
    <w:rsid w:val="00951C61"/>
    <w:rsid w:val="009530FD"/>
    <w:rsid w:val="0095589F"/>
    <w:rsid w:val="00964899"/>
    <w:rsid w:val="00966C99"/>
    <w:rsid w:val="00967500"/>
    <w:rsid w:val="009747AB"/>
    <w:rsid w:val="00974CC2"/>
    <w:rsid w:val="00975685"/>
    <w:rsid w:val="00987C60"/>
    <w:rsid w:val="00990741"/>
    <w:rsid w:val="00995F47"/>
    <w:rsid w:val="00996243"/>
    <w:rsid w:val="009962FB"/>
    <w:rsid w:val="009A0A68"/>
    <w:rsid w:val="009A5707"/>
    <w:rsid w:val="009B7681"/>
    <w:rsid w:val="009C2E1E"/>
    <w:rsid w:val="009D4887"/>
    <w:rsid w:val="009D4D79"/>
    <w:rsid w:val="009D7297"/>
    <w:rsid w:val="009E0242"/>
    <w:rsid w:val="009E78A2"/>
    <w:rsid w:val="00A0280F"/>
    <w:rsid w:val="00A1111C"/>
    <w:rsid w:val="00A1189F"/>
    <w:rsid w:val="00A120FB"/>
    <w:rsid w:val="00A20B6B"/>
    <w:rsid w:val="00A26783"/>
    <w:rsid w:val="00A30F22"/>
    <w:rsid w:val="00A32C11"/>
    <w:rsid w:val="00A32DE7"/>
    <w:rsid w:val="00A3443F"/>
    <w:rsid w:val="00A418E1"/>
    <w:rsid w:val="00A501F6"/>
    <w:rsid w:val="00A51250"/>
    <w:rsid w:val="00A52DAB"/>
    <w:rsid w:val="00A54E59"/>
    <w:rsid w:val="00A57E4C"/>
    <w:rsid w:val="00A62B10"/>
    <w:rsid w:val="00A66550"/>
    <w:rsid w:val="00A71FBB"/>
    <w:rsid w:val="00A73672"/>
    <w:rsid w:val="00A77BB9"/>
    <w:rsid w:val="00A81830"/>
    <w:rsid w:val="00A82F1C"/>
    <w:rsid w:val="00A8744B"/>
    <w:rsid w:val="00A87A7E"/>
    <w:rsid w:val="00A87B6C"/>
    <w:rsid w:val="00A90D2E"/>
    <w:rsid w:val="00AA0198"/>
    <w:rsid w:val="00AB5747"/>
    <w:rsid w:val="00AB79B3"/>
    <w:rsid w:val="00AC0961"/>
    <w:rsid w:val="00AC4E9A"/>
    <w:rsid w:val="00AC5225"/>
    <w:rsid w:val="00AD6506"/>
    <w:rsid w:val="00AD7FC9"/>
    <w:rsid w:val="00AE224C"/>
    <w:rsid w:val="00AE49DD"/>
    <w:rsid w:val="00AE532E"/>
    <w:rsid w:val="00B00B8E"/>
    <w:rsid w:val="00B018F7"/>
    <w:rsid w:val="00B027E1"/>
    <w:rsid w:val="00B202BF"/>
    <w:rsid w:val="00B21D2C"/>
    <w:rsid w:val="00B2684F"/>
    <w:rsid w:val="00B276D5"/>
    <w:rsid w:val="00B31991"/>
    <w:rsid w:val="00B32938"/>
    <w:rsid w:val="00B34171"/>
    <w:rsid w:val="00B352BF"/>
    <w:rsid w:val="00B355CD"/>
    <w:rsid w:val="00B35A54"/>
    <w:rsid w:val="00B364F5"/>
    <w:rsid w:val="00B40F15"/>
    <w:rsid w:val="00B43121"/>
    <w:rsid w:val="00B43298"/>
    <w:rsid w:val="00B5118A"/>
    <w:rsid w:val="00B51324"/>
    <w:rsid w:val="00B54B08"/>
    <w:rsid w:val="00B64102"/>
    <w:rsid w:val="00B64C56"/>
    <w:rsid w:val="00B70F4D"/>
    <w:rsid w:val="00B740AA"/>
    <w:rsid w:val="00B753AB"/>
    <w:rsid w:val="00B8207E"/>
    <w:rsid w:val="00B823D2"/>
    <w:rsid w:val="00B84891"/>
    <w:rsid w:val="00B957CA"/>
    <w:rsid w:val="00BA0D0B"/>
    <w:rsid w:val="00BB1BA9"/>
    <w:rsid w:val="00BB20B9"/>
    <w:rsid w:val="00BB530F"/>
    <w:rsid w:val="00BD6B44"/>
    <w:rsid w:val="00BF3BC1"/>
    <w:rsid w:val="00BF4940"/>
    <w:rsid w:val="00BF6B40"/>
    <w:rsid w:val="00C00757"/>
    <w:rsid w:val="00C03905"/>
    <w:rsid w:val="00C07F06"/>
    <w:rsid w:val="00C11843"/>
    <w:rsid w:val="00C147C9"/>
    <w:rsid w:val="00C208E4"/>
    <w:rsid w:val="00C247F5"/>
    <w:rsid w:val="00C2481A"/>
    <w:rsid w:val="00C3101A"/>
    <w:rsid w:val="00C32446"/>
    <w:rsid w:val="00C32C15"/>
    <w:rsid w:val="00C362C1"/>
    <w:rsid w:val="00C37B51"/>
    <w:rsid w:val="00C40CBD"/>
    <w:rsid w:val="00C4180D"/>
    <w:rsid w:val="00C45D2E"/>
    <w:rsid w:val="00C552B7"/>
    <w:rsid w:val="00C553C9"/>
    <w:rsid w:val="00C56C29"/>
    <w:rsid w:val="00C6374B"/>
    <w:rsid w:val="00C67796"/>
    <w:rsid w:val="00C76C01"/>
    <w:rsid w:val="00C77DC0"/>
    <w:rsid w:val="00C92489"/>
    <w:rsid w:val="00C94885"/>
    <w:rsid w:val="00C95BAA"/>
    <w:rsid w:val="00CA2A20"/>
    <w:rsid w:val="00CA6CC9"/>
    <w:rsid w:val="00CB01F9"/>
    <w:rsid w:val="00CB0747"/>
    <w:rsid w:val="00CD4BC3"/>
    <w:rsid w:val="00CD5E6E"/>
    <w:rsid w:val="00CD7CA2"/>
    <w:rsid w:val="00CE0186"/>
    <w:rsid w:val="00CE0966"/>
    <w:rsid w:val="00CE64E6"/>
    <w:rsid w:val="00CE7D6F"/>
    <w:rsid w:val="00CF199C"/>
    <w:rsid w:val="00CF68D0"/>
    <w:rsid w:val="00CF7426"/>
    <w:rsid w:val="00D01845"/>
    <w:rsid w:val="00D04245"/>
    <w:rsid w:val="00D0534C"/>
    <w:rsid w:val="00D05FC5"/>
    <w:rsid w:val="00D105F3"/>
    <w:rsid w:val="00D12F92"/>
    <w:rsid w:val="00D149E5"/>
    <w:rsid w:val="00D154B4"/>
    <w:rsid w:val="00D20997"/>
    <w:rsid w:val="00D24F2E"/>
    <w:rsid w:val="00D2756B"/>
    <w:rsid w:val="00D27B17"/>
    <w:rsid w:val="00D31096"/>
    <w:rsid w:val="00D333E2"/>
    <w:rsid w:val="00D33E55"/>
    <w:rsid w:val="00D41053"/>
    <w:rsid w:val="00D41229"/>
    <w:rsid w:val="00D45857"/>
    <w:rsid w:val="00D45D1D"/>
    <w:rsid w:val="00D52095"/>
    <w:rsid w:val="00D527B2"/>
    <w:rsid w:val="00D6027A"/>
    <w:rsid w:val="00D70EF4"/>
    <w:rsid w:val="00D74686"/>
    <w:rsid w:val="00D7690D"/>
    <w:rsid w:val="00D8047F"/>
    <w:rsid w:val="00D8335D"/>
    <w:rsid w:val="00D8791D"/>
    <w:rsid w:val="00D87FAA"/>
    <w:rsid w:val="00D90485"/>
    <w:rsid w:val="00D9152C"/>
    <w:rsid w:val="00DA7E86"/>
    <w:rsid w:val="00DB0EA4"/>
    <w:rsid w:val="00DB3B72"/>
    <w:rsid w:val="00DB3E23"/>
    <w:rsid w:val="00DB4CA0"/>
    <w:rsid w:val="00DC5D5F"/>
    <w:rsid w:val="00DD6648"/>
    <w:rsid w:val="00DE04B9"/>
    <w:rsid w:val="00DE6EBA"/>
    <w:rsid w:val="00DE787A"/>
    <w:rsid w:val="00DE7937"/>
    <w:rsid w:val="00DF071B"/>
    <w:rsid w:val="00DF1EA2"/>
    <w:rsid w:val="00DF705A"/>
    <w:rsid w:val="00E05230"/>
    <w:rsid w:val="00E17180"/>
    <w:rsid w:val="00E1742D"/>
    <w:rsid w:val="00E23D63"/>
    <w:rsid w:val="00E23E4F"/>
    <w:rsid w:val="00E31441"/>
    <w:rsid w:val="00E34D33"/>
    <w:rsid w:val="00E4108C"/>
    <w:rsid w:val="00E41360"/>
    <w:rsid w:val="00E415E2"/>
    <w:rsid w:val="00E4481D"/>
    <w:rsid w:val="00E4597F"/>
    <w:rsid w:val="00E45C1D"/>
    <w:rsid w:val="00E46D19"/>
    <w:rsid w:val="00E57B39"/>
    <w:rsid w:val="00E607D4"/>
    <w:rsid w:val="00E70FC4"/>
    <w:rsid w:val="00E73301"/>
    <w:rsid w:val="00E7475C"/>
    <w:rsid w:val="00E80258"/>
    <w:rsid w:val="00E82121"/>
    <w:rsid w:val="00E83292"/>
    <w:rsid w:val="00E84E0C"/>
    <w:rsid w:val="00E85881"/>
    <w:rsid w:val="00E85A9F"/>
    <w:rsid w:val="00E94FD8"/>
    <w:rsid w:val="00E95A02"/>
    <w:rsid w:val="00E963C2"/>
    <w:rsid w:val="00E96BC8"/>
    <w:rsid w:val="00EB0089"/>
    <w:rsid w:val="00EB4C1E"/>
    <w:rsid w:val="00EB5863"/>
    <w:rsid w:val="00EC0A49"/>
    <w:rsid w:val="00EC2DE8"/>
    <w:rsid w:val="00ED1C14"/>
    <w:rsid w:val="00EE1C82"/>
    <w:rsid w:val="00EE3D5F"/>
    <w:rsid w:val="00EE4231"/>
    <w:rsid w:val="00EE55A9"/>
    <w:rsid w:val="00EE6F09"/>
    <w:rsid w:val="00EF6A24"/>
    <w:rsid w:val="00F03086"/>
    <w:rsid w:val="00F0646D"/>
    <w:rsid w:val="00F12EC5"/>
    <w:rsid w:val="00F13688"/>
    <w:rsid w:val="00F2336F"/>
    <w:rsid w:val="00F329D7"/>
    <w:rsid w:val="00F3414C"/>
    <w:rsid w:val="00F43B4B"/>
    <w:rsid w:val="00F44C3E"/>
    <w:rsid w:val="00F504FA"/>
    <w:rsid w:val="00F51D49"/>
    <w:rsid w:val="00F54317"/>
    <w:rsid w:val="00F54FCF"/>
    <w:rsid w:val="00F554B1"/>
    <w:rsid w:val="00F6007C"/>
    <w:rsid w:val="00F62C2D"/>
    <w:rsid w:val="00F7233A"/>
    <w:rsid w:val="00F723B0"/>
    <w:rsid w:val="00F72A61"/>
    <w:rsid w:val="00F85BF1"/>
    <w:rsid w:val="00F8693C"/>
    <w:rsid w:val="00F932FE"/>
    <w:rsid w:val="00F947D6"/>
    <w:rsid w:val="00FA196F"/>
    <w:rsid w:val="00FA5827"/>
    <w:rsid w:val="00FB06BD"/>
    <w:rsid w:val="00FB5789"/>
    <w:rsid w:val="00FB688C"/>
    <w:rsid w:val="00FB7BFC"/>
    <w:rsid w:val="00FD5B9B"/>
    <w:rsid w:val="00FE44E1"/>
    <w:rsid w:val="00FF1C7E"/>
    <w:rsid w:val="00FF46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rsid w:val="000E5C0C"/>
    <w:rPr>
      <w:rFonts w:eastAsia="Times New Roman"/>
      <w:sz w:val="20"/>
      <w:szCs w:val="20"/>
      <w:lang w:eastAsia="lv-LV"/>
    </w:rPr>
  </w:style>
  <w:style w:type="paragraph" w:styleId="CommentText">
    <w:name w:val="annotation text"/>
    <w:basedOn w:val="Normal"/>
    <w:link w:val="CommentTextChar"/>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character" w:styleId="CommentReference">
    <w:name w:val="annotation reference"/>
    <w:basedOn w:val="DefaultParagraphFont"/>
    <w:unhideWhenUsed/>
    <w:rsid w:val="00AB5747"/>
    <w:rPr>
      <w:sz w:val="16"/>
      <w:szCs w:val="16"/>
    </w:rPr>
  </w:style>
  <w:style w:type="paragraph" w:styleId="Revision">
    <w:name w:val="Revision"/>
    <w:hidden/>
    <w:uiPriority w:val="99"/>
    <w:semiHidden/>
    <w:rsid w:val="00F947D6"/>
    <w:rPr>
      <w:sz w:val="24"/>
      <w:szCs w:val="24"/>
    </w:rPr>
  </w:style>
  <w:style w:type="paragraph" w:styleId="CommentSubject">
    <w:name w:val="annotation subject"/>
    <w:basedOn w:val="CommentText"/>
    <w:next w:val="CommentText"/>
    <w:link w:val="CommentSubjectChar"/>
    <w:semiHidden/>
    <w:unhideWhenUsed/>
    <w:rsid w:val="00597FCD"/>
    <w:rPr>
      <w:b/>
      <w:bCs/>
    </w:rPr>
  </w:style>
  <w:style w:type="character" w:customStyle="1" w:styleId="CommentSubjectChar">
    <w:name w:val="Comment Subject Char"/>
    <w:basedOn w:val="CommentTextChar"/>
    <w:link w:val="CommentSubject"/>
    <w:semiHidden/>
    <w:rsid w:val="00597FCD"/>
    <w:rPr>
      <w:rFonts w:eastAsia="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8F88D-11B6-4E18-B9E5-14CDBED7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965</Words>
  <Characters>6968</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Agita Smekorste-Smeķe</cp:lastModifiedBy>
  <cp:revision>15</cp:revision>
  <cp:lastPrinted>2023-07-06T11:47:00Z</cp:lastPrinted>
  <dcterms:created xsi:type="dcterms:W3CDTF">2023-07-05T13:21:00Z</dcterms:created>
  <dcterms:modified xsi:type="dcterms:W3CDTF">2023-07-13T08:47:00Z</dcterms:modified>
</cp:coreProperties>
</file>