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AC38" w14:textId="58E03FEF" w:rsidR="007143D7" w:rsidRPr="00132B60" w:rsidRDefault="0027240B" w:rsidP="007143D7">
      <w:pPr>
        <w:spacing w:before="120"/>
        <w:ind w:right="850"/>
        <w:jc w:val="center"/>
        <w:rPr>
          <w:b/>
          <w:sz w:val="30"/>
          <w:szCs w:val="30"/>
        </w:rPr>
      </w:pPr>
      <w:r>
        <w:rPr>
          <w:b/>
          <w:sz w:val="30"/>
          <w:szCs w:val="30"/>
        </w:rPr>
        <w:t xml:space="preserve"> </w:t>
      </w:r>
      <w:r w:rsidR="007143D7" w:rsidRPr="00132B60">
        <w:rPr>
          <w:b/>
          <w:noProof/>
          <w:sz w:val="30"/>
          <w:szCs w:val="30"/>
        </w:rPr>
        <w:drawing>
          <wp:inline distT="0" distB="0" distL="0" distR="0" wp14:anchorId="1BAC9D7D" wp14:editId="6008F58A">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748CA533" w14:textId="77777777" w:rsidR="007143D7" w:rsidRPr="00132B60" w:rsidRDefault="007143D7" w:rsidP="007143D7">
      <w:pPr>
        <w:spacing w:before="120" w:after="120"/>
        <w:ind w:right="850"/>
        <w:jc w:val="center"/>
        <w:rPr>
          <w:caps/>
          <w:sz w:val="28"/>
          <w:szCs w:val="28"/>
        </w:rPr>
      </w:pPr>
      <w:r w:rsidRPr="00132B60">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7143D7" w:rsidRPr="00132B60" w14:paraId="74D49D8A" w14:textId="77777777" w:rsidTr="003C1510">
        <w:trPr>
          <w:trHeight w:val="569"/>
        </w:trPr>
        <w:tc>
          <w:tcPr>
            <w:tcW w:w="8646" w:type="dxa"/>
          </w:tcPr>
          <w:p w14:paraId="52AA92F5" w14:textId="77777777" w:rsidR="007143D7" w:rsidRPr="00132B60" w:rsidRDefault="007143D7" w:rsidP="003C1510">
            <w:pPr>
              <w:spacing w:before="120" w:after="120"/>
              <w:jc w:val="center"/>
              <w:rPr>
                <w:sz w:val="16"/>
                <w:szCs w:val="16"/>
              </w:rPr>
            </w:pPr>
            <w:r w:rsidRPr="00132B60">
              <w:rPr>
                <w:sz w:val="16"/>
                <w:szCs w:val="16"/>
              </w:rPr>
              <w:t>Jomas iela 1/5, Jūrmala, LV - 2015, tālrunis: 67093816, e-pasts: pasts@jurmala.lv, www.jurmala.lv</w:t>
            </w:r>
          </w:p>
        </w:tc>
      </w:tr>
    </w:tbl>
    <w:p w14:paraId="3C0B58D6" w14:textId="77777777" w:rsidR="007143D7" w:rsidRPr="00132B60" w:rsidRDefault="007143D7" w:rsidP="00321ADC">
      <w:pPr>
        <w:spacing w:before="120"/>
        <w:ind w:right="851"/>
        <w:jc w:val="center"/>
        <w:rPr>
          <w:rFonts w:ascii="Times New Roman Bold" w:hAnsi="Times New Roman Bold"/>
          <w:b/>
          <w:caps/>
          <w:sz w:val="28"/>
          <w:szCs w:val="28"/>
        </w:rPr>
      </w:pPr>
    </w:p>
    <w:p w14:paraId="76261F79" w14:textId="4394BC5F" w:rsidR="00321ADC" w:rsidRPr="00132B60" w:rsidRDefault="002E307B" w:rsidP="00321ADC">
      <w:pPr>
        <w:spacing w:before="120"/>
        <w:ind w:right="851"/>
        <w:jc w:val="center"/>
        <w:rPr>
          <w:b/>
          <w:sz w:val="26"/>
          <w:szCs w:val="26"/>
        </w:rPr>
      </w:pPr>
      <w:r w:rsidRPr="00132B60">
        <w:rPr>
          <w:rFonts w:ascii="Times New Roman Bold" w:hAnsi="Times New Roman Bold"/>
          <w:b/>
          <w:caps/>
          <w:sz w:val="28"/>
          <w:szCs w:val="28"/>
        </w:rPr>
        <w:t>SAISTOŠIE NOTEIKUMI</w:t>
      </w:r>
    </w:p>
    <w:p w14:paraId="2F92598C" w14:textId="77777777" w:rsidR="002E307B" w:rsidRPr="00132B60" w:rsidRDefault="002E307B" w:rsidP="00321ADC">
      <w:pPr>
        <w:spacing w:after="360"/>
        <w:ind w:right="851"/>
        <w:jc w:val="center"/>
        <w:rPr>
          <w:b/>
          <w:sz w:val="26"/>
          <w:szCs w:val="26"/>
        </w:rPr>
      </w:pPr>
      <w:r w:rsidRPr="00132B60">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132B60" w14:paraId="3F213577" w14:textId="77777777" w:rsidTr="00DF705A">
        <w:tc>
          <w:tcPr>
            <w:tcW w:w="2943" w:type="dxa"/>
            <w:tcBorders>
              <w:top w:val="nil"/>
              <w:left w:val="nil"/>
              <w:bottom w:val="single" w:sz="4" w:space="0" w:color="auto"/>
              <w:right w:val="nil"/>
            </w:tcBorders>
          </w:tcPr>
          <w:p w14:paraId="1C821B9D" w14:textId="77777777" w:rsidR="00921067" w:rsidRPr="00132B60" w:rsidRDefault="00921067" w:rsidP="00B51324">
            <w:pPr>
              <w:jc w:val="both"/>
              <w:rPr>
                <w:b/>
                <w:sz w:val="26"/>
                <w:szCs w:val="26"/>
              </w:rPr>
            </w:pPr>
          </w:p>
        </w:tc>
        <w:tc>
          <w:tcPr>
            <w:tcW w:w="3544" w:type="dxa"/>
            <w:tcBorders>
              <w:top w:val="nil"/>
              <w:left w:val="nil"/>
              <w:bottom w:val="nil"/>
              <w:right w:val="nil"/>
            </w:tcBorders>
          </w:tcPr>
          <w:p w14:paraId="466A2203" w14:textId="77777777" w:rsidR="00C94885" w:rsidRPr="00132B60" w:rsidRDefault="00C94885" w:rsidP="000E3E53">
            <w:pPr>
              <w:jc w:val="both"/>
              <w:rPr>
                <w:sz w:val="26"/>
                <w:szCs w:val="26"/>
              </w:rPr>
            </w:pPr>
          </w:p>
        </w:tc>
        <w:tc>
          <w:tcPr>
            <w:tcW w:w="709" w:type="dxa"/>
            <w:tcBorders>
              <w:top w:val="nil"/>
              <w:left w:val="nil"/>
              <w:bottom w:val="nil"/>
              <w:right w:val="nil"/>
            </w:tcBorders>
          </w:tcPr>
          <w:p w14:paraId="70A7ADF8" w14:textId="77777777" w:rsidR="00C94885" w:rsidRPr="00132B60" w:rsidRDefault="00C94885" w:rsidP="00697B8C">
            <w:pPr>
              <w:rPr>
                <w:b/>
                <w:sz w:val="26"/>
                <w:szCs w:val="26"/>
              </w:rPr>
            </w:pPr>
            <w:r w:rsidRPr="00132B60">
              <w:rPr>
                <w:b/>
                <w:sz w:val="26"/>
                <w:szCs w:val="26"/>
              </w:rPr>
              <w:t>Nr.</w:t>
            </w:r>
          </w:p>
        </w:tc>
        <w:tc>
          <w:tcPr>
            <w:tcW w:w="2160" w:type="dxa"/>
            <w:tcBorders>
              <w:top w:val="nil"/>
              <w:left w:val="nil"/>
              <w:bottom w:val="single" w:sz="4" w:space="0" w:color="auto"/>
              <w:right w:val="nil"/>
            </w:tcBorders>
          </w:tcPr>
          <w:p w14:paraId="6BC9FDF9" w14:textId="77777777" w:rsidR="00C94885" w:rsidRPr="00132B60" w:rsidRDefault="00C94885" w:rsidP="0083285A">
            <w:pPr>
              <w:jc w:val="right"/>
              <w:rPr>
                <w:b/>
                <w:sz w:val="26"/>
                <w:szCs w:val="26"/>
              </w:rPr>
            </w:pPr>
          </w:p>
        </w:tc>
      </w:tr>
    </w:tbl>
    <w:p w14:paraId="780CE161" w14:textId="77777777" w:rsidR="00EC0A49" w:rsidRPr="00132B60" w:rsidRDefault="00EC0A49">
      <w:pPr>
        <w:rPr>
          <w:sz w:val="2"/>
          <w:szCs w:val="2"/>
        </w:rPr>
      </w:pPr>
    </w:p>
    <w:p w14:paraId="212F4D90" w14:textId="77777777" w:rsidR="00810CBC" w:rsidRPr="00132B60" w:rsidRDefault="00810CBC">
      <w:pPr>
        <w:rPr>
          <w:sz w:val="2"/>
          <w:szCs w:val="2"/>
        </w:rPr>
      </w:pPr>
    </w:p>
    <w:tbl>
      <w:tblPr>
        <w:tblW w:w="14045" w:type="dxa"/>
        <w:tblLook w:val="0000" w:firstRow="0" w:lastRow="0" w:firstColumn="0" w:lastColumn="0" w:noHBand="0" w:noVBand="0"/>
      </w:tblPr>
      <w:tblGrid>
        <w:gridCol w:w="4663"/>
        <w:gridCol w:w="4691"/>
        <w:gridCol w:w="4691"/>
      </w:tblGrid>
      <w:tr w:rsidR="008B4B3A" w:rsidRPr="00132B60" w14:paraId="5C237ADA" w14:textId="77777777" w:rsidTr="008B4B3A">
        <w:tc>
          <w:tcPr>
            <w:tcW w:w="4663" w:type="dxa"/>
          </w:tcPr>
          <w:p w14:paraId="2EBF4297" w14:textId="77777777" w:rsidR="008B4B3A" w:rsidRPr="00132B60" w:rsidRDefault="008B4B3A" w:rsidP="008B4B3A">
            <w:pPr>
              <w:spacing w:before="60"/>
              <w:rPr>
                <w:sz w:val="26"/>
                <w:szCs w:val="26"/>
              </w:rPr>
            </w:pPr>
          </w:p>
        </w:tc>
        <w:tc>
          <w:tcPr>
            <w:tcW w:w="4691" w:type="dxa"/>
          </w:tcPr>
          <w:p w14:paraId="3C5B9ADC" w14:textId="4510E6FD" w:rsidR="008B4B3A" w:rsidRPr="00132B60" w:rsidRDefault="008B4B3A" w:rsidP="008B4B3A">
            <w:pPr>
              <w:spacing w:before="60"/>
              <w:jc w:val="right"/>
              <w:rPr>
                <w:sz w:val="26"/>
                <w:szCs w:val="26"/>
              </w:rPr>
            </w:pPr>
            <w:r w:rsidRPr="0010665C">
              <w:rPr>
                <w:sz w:val="26"/>
                <w:szCs w:val="26"/>
              </w:rPr>
              <w:t>(</w:t>
            </w:r>
            <w:smartTag w:uri="schemas-tilde-lv/tildestengine" w:element="veidnes">
              <w:smartTagPr>
                <w:attr w:name="text" w:val="protokols"/>
                <w:attr w:name="baseform" w:val="protokols"/>
                <w:attr w:name="id" w:val="-1"/>
              </w:smartTagPr>
              <w:r w:rsidRPr="0010665C">
                <w:rPr>
                  <w:sz w:val="26"/>
                  <w:szCs w:val="26"/>
                </w:rPr>
                <w:t>protokols</w:t>
              </w:r>
            </w:smartTag>
            <w:r w:rsidRPr="0010665C">
              <w:rPr>
                <w:sz w:val="26"/>
                <w:szCs w:val="26"/>
              </w:rPr>
              <w:t xml:space="preserve"> Nr. , . punkts)</w:t>
            </w:r>
          </w:p>
        </w:tc>
        <w:tc>
          <w:tcPr>
            <w:tcW w:w="4691" w:type="dxa"/>
          </w:tcPr>
          <w:p w14:paraId="7A6A53F3" w14:textId="2C9A73DC" w:rsidR="008B4B3A" w:rsidRPr="00132B60" w:rsidRDefault="008B4B3A" w:rsidP="008B4B3A">
            <w:pPr>
              <w:spacing w:before="60"/>
              <w:jc w:val="right"/>
              <w:rPr>
                <w:sz w:val="26"/>
                <w:szCs w:val="26"/>
              </w:rPr>
            </w:pPr>
            <w:r w:rsidRPr="00132B60">
              <w:rPr>
                <w:sz w:val="26"/>
                <w:szCs w:val="26"/>
              </w:rPr>
              <w:t>(</w:t>
            </w:r>
            <w:smartTag w:uri="schemas-tilde-lv/tildestengine" w:element="veidnes">
              <w:smartTagPr>
                <w:attr w:name="id" w:val="-1"/>
                <w:attr w:name="baseform" w:val="protokols"/>
                <w:attr w:name="text" w:val="protokols"/>
              </w:smartTagPr>
              <w:r w:rsidRPr="00132B60">
                <w:rPr>
                  <w:sz w:val="26"/>
                  <w:szCs w:val="26"/>
                </w:rPr>
                <w:t>protokols</w:t>
              </w:r>
            </w:smartTag>
            <w:r w:rsidRPr="00132B60">
              <w:rPr>
                <w:sz w:val="26"/>
                <w:szCs w:val="26"/>
              </w:rPr>
              <w:t xml:space="preserve"> Nr.  ,   .punkts)</w:t>
            </w:r>
          </w:p>
        </w:tc>
      </w:tr>
    </w:tbl>
    <w:p w14:paraId="582CD47C" w14:textId="77777777" w:rsidR="00B84891" w:rsidRPr="00132B60" w:rsidRDefault="00B84891" w:rsidP="00C247F5">
      <w:pPr>
        <w:jc w:val="both"/>
        <w:rPr>
          <w:sz w:val="26"/>
          <w:szCs w:val="26"/>
        </w:rPr>
      </w:pPr>
    </w:p>
    <w:p w14:paraId="2FF66575" w14:textId="13C87EAB" w:rsidR="00953BD5" w:rsidRPr="00132B60" w:rsidRDefault="00D43D32" w:rsidP="00953BD5">
      <w:pPr>
        <w:jc w:val="center"/>
        <w:rPr>
          <w:b/>
          <w:sz w:val="26"/>
          <w:szCs w:val="26"/>
        </w:rPr>
      </w:pPr>
      <w:r w:rsidRPr="00132B60">
        <w:rPr>
          <w:b/>
          <w:sz w:val="26"/>
          <w:szCs w:val="26"/>
        </w:rPr>
        <w:t>Par a</w:t>
      </w:r>
      <w:r w:rsidR="00953BD5" w:rsidRPr="00132B60">
        <w:rPr>
          <w:b/>
          <w:sz w:val="26"/>
          <w:szCs w:val="26"/>
        </w:rPr>
        <w:t xml:space="preserve">ugstas detalizācijas topogrāfiskās informācijas aprites </w:t>
      </w:r>
      <w:r w:rsidRPr="00132B60">
        <w:rPr>
          <w:b/>
          <w:sz w:val="26"/>
          <w:szCs w:val="26"/>
        </w:rPr>
        <w:t>un</w:t>
      </w:r>
      <w:r w:rsidR="005A712D" w:rsidRPr="00132B60">
        <w:rPr>
          <w:b/>
          <w:sz w:val="26"/>
          <w:szCs w:val="26"/>
        </w:rPr>
        <w:t xml:space="preserve"> maksas kārtību </w:t>
      </w:r>
      <w:r w:rsidRPr="00132B60">
        <w:rPr>
          <w:b/>
          <w:sz w:val="26"/>
          <w:szCs w:val="26"/>
        </w:rPr>
        <w:t>Jūrmalas valstspilsēt</w:t>
      </w:r>
      <w:r w:rsidR="006C151B" w:rsidRPr="00132B60">
        <w:rPr>
          <w:b/>
          <w:sz w:val="26"/>
          <w:szCs w:val="26"/>
        </w:rPr>
        <w:t>as pašvaldībā</w:t>
      </w:r>
    </w:p>
    <w:p w14:paraId="59CF7EA8" w14:textId="77777777" w:rsidR="00D43D32" w:rsidRPr="00132B60" w:rsidRDefault="00D43D32" w:rsidP="00953BD5">
      <w:pPr>
        <w:overflowPunct w:val="0"/>
        <w:autoSpaceDE w:val="0"/>
        <w:autoSpaceDN w:val="0"/>
        <w:adjustRightInd w:val="0"/>
        <w:jc w:val="center"/>
        <w:textAlignment w:val="baseline"/>
        <w:rPr>
          <w:sz w:val="26"/>
          <w:szCs w:val="26"/>
        </w:rPr>
      </w:pPr>
    </w:p>
    <w:tbl>
      <w:tblPr>
        <w:tblW w:w="4536" w:type="dxa"/>
        <w:tblInd w:w="4962" w:type="dxa"/>
        <w:tblLook w:val="04A0" w:firstRow="1" w:lastRow="0" w:firstColumn="1" w:lastColumn="0" w:noHBand="0" w:noVBand="1"/>
      </w:tblPr>
      <w:tblGrid>
        <w:gridCol w:w="4536"/>
      </w:tblGrid>
      <w:tr w:rsidR="00132B60" w:rsidRPr="00132B60" w14:paraId="6D11E01F" w14:textId="77777777" w:rsidTr="008B4B3A">
        <w:tc>
          <w:tcPr>
            <w:tcW w:w="4536" w:type="dxa"/>
          </w:tcPr>
          <w:p w14:paraId="5F12BE0D" w14:textId="43E6CC25" w:rsidR="009C1699" w:rsidRPr="00132B60" w:rsidRDefault="00953BD5" w:rsidP="00443193">
            <w:pPr>
              <w:overflowPunct w:val="0"/>
              <w:autoSpaceDE w:val="0"/>
              <w:autoSpaceDN w:val="0"/>
              <w:adjustRightInd w:val="0"/>
              <w:jc w:val="both"/>
              <w:textAlignment w:val="baseline"/>
              <w:rPr>
                <w:i/>
                <w:iCs/>
                <w:sz w:val="26"/>
                <w:szCs w:val="26"/>
              </w:rPr>
            </w:pPr>
            <w:r w:rsidRPr="00132B60">
              <w:rPr>
                <w:sz w:val="26"/>
                <w:szCs w:val="26"/>
              </w:rPr>
              <w:t>Izdoti saskaņā</w:t>
            </w:r>
            <w:r w:rsidR="003833F1">
              <w:rPr>
                <w:sz w:val="26"/>
                <w:szCs w:val="26"/>
              </w:rPr>
              <w:t xml:space="preserve"> </w:t>
            </w:r>
            <w:r w:rsidRPr="00132B60">
              <w:rPr>
                <w:sz w:val="26"/>
                <w:szCs w:val="26"/>
              </w:rPr>
              <w:t>Ģeotelpiskās informācijas likuma</w:t>
            </w:r>
            <w:r w:rsidR="00FC60DE" w:rsidRPr="00132B60">
              <w:rPr>
                <w:sz w:val="26"/>
                <w:szCs w:val="26"/>
              </w:rPr>
              <w:t xml:space="preserve"> </w:t>
            </w:r>
            <w:r w:rsidRPr="00132B60">
              <w:rPr>
                <w:sz w:val="26"/>
                <w:szCs w:val="26"/>
              </w:rPr>
              <w:t>13.</w:t>
            </w:r>
            <w:r w:rsidR="008B4B3A">
              <w:rPr>
                <w:sz w:val="26"/>
                <w:szCs w:val="26"/>
              </w:rPr>
              <w:t> </w:t>
            </w:r>
            <w:r w:rsidRPr="00132B60">
              <w:rPr>
                <w:sz w:val="26"/>
                <w:szCs w:val="26"/>
              </w:rPr>
              <w:t>panta sesto daļu un 26.</w:t>
            </w:r>
            <w:r w:rsidR="008B4B3A">
              <w:rPr>
                <w:sz w:val="26"/>
                <w:szCs w:val="26"/>
              </w:rPr>
              <w:t> </w:t>
            </w:r>
            <w:r w:rsidRPr="00132B60">
              <w:rPr>
                <w:sz w:val="26"/>
                <w:szCs w:val="26"/>
              </w:rPr>
              <w:t>panta trešo</w:t>
            </w:r>
            <w:r w:rsidR="008E435F" w:rsidRPr="00132B60">
              <w:rPr>
                <w:sz w:val="26"/>
                <w:szCs w:val="26"/>
              </w:rPr>
              <w:t xml:space="preserve"> daļu</w:t>
            </w:r>
            <w:r w:rsidRPr="00132B60">
              <w:rPr>
                <w:sz w:val="26"/>
                <w:szCs w:val="26"/>
              </w:rPr>
              <w:t xml:space="preserve"> un </w:t>
            </w:r>
            <w:r w:rsidR="006D6536">
              <w:rPr>
                <w:sz w:val="26"/>
                <w:szCs w:val="26"/>
              </w:rPr>
              <w:t>26.</w:t>
            </w:r>
            <w:r w:rsidR="008B4B3A">
              <w:rPr>
                <w:sz w:val="26"/>
                <w:szCs w:val="26"/>
              </w:rPr>
              <w:t> </w:t>
            </w:r>
            <w:r w:rsidR="006D6536">
              <w:rPr>
                <w:sz w:val="26"/>
                <w:szCs w:val="26"/>
              </w:rPr>
              <w:t xml:space="preserve">panta </w:t>
            </w:r>
            <w:r w:rsidRPr="00132B60">
              <w:rPr>
                <w:sz w:val="26"/>
                <w:szCs w:val="26"/>
              </w:rPr>
              <w:t>7.</w:t>
            </w:r>
            <w:r w:rsidRPr="00132B60">
              <w:rPr>
                <w:sz w:val="26"/>
                <w:szCs w:val="26"/>
                <w:vertAlign w:val="superscript"/>
              </w:rPr>
              <w:t>1</w:t>
            </w:r>
            <w:r w:rsidR="008B4B3A">
              <w:rPr>
                <w:sz w:val="26"/>
                <w:szCs w:val="26"/>
              </w:rPr>
              <w:t> </w:t>
            </w:r>
            <w:r w:rsidRPr="00132B60">
              <w:rPr>
                <w:sz w:val="26"/>
                <w:szCs w:val="26"/>
              </w:rPr>
              <w:t xml:space="preserve">daļu, Ministru kabineta </w:t>
            </w:r>
            <w:bookmarkStart w:id="0" w:name="_Hlk98149152"/>
            <w:r w:rsidRPr="00132B60">
              <w:rPr>
                <w:sz w:val="26"/>
                <w:szCs w:val="26"/>
              </w:rPr>
              <w:t>2012.</w:t>
            </w:r>
            <w:r w:rsidR="008B4B3A">
              <w:rPr>
                <w:sz w:val="26"/>
                <w:szCs w:val="26"/>
              </w:rPr>
              <w:t> </w:t>
            </w:r>
            <w:r w:rsidRPr="00132B60">
              <w:rPr>
                <w:sz w:val="26"/>
                <w:szCs w:val="26"/>
              </w:rPr>
              <w:t>gada 24.</w:t>
            </w:r>
            <w:r w:rsidR="008B4B3A">
              <w:rPr>
                <w:sz w:val="26"/>
                <w:szCs w:val="26"/>
              </w:rPr>
              <w:t> </w:t>
            </w:r>
            <w:r w:rsidRPr="00132B60">
              <w:rPr>
                <w:sz w:val="26"/>
                <w:szCs w:val="26"/>
              </w:rPr>
              <w:t xml:space="preserve">aprīļa </w:t>
            </w:r>
            <w:bookmarkEnd w:id="0"/>
            <w:r w:rsidRPr="00132B60">
              <w:rPr>
                <w:sz w:val="26"/>
                <w:szCs w:val="26"/>
              </w:rPr>
              <w:t>noteikumu Nr.</w:t>
            </w:r>
            <w:r w:rsidR="008B4B3A">
              <w:rPr>
                <w:sz w:val="26"/>
                <w:szCs w:val="26"/>
              </w:rPr>
              <w:t> </w:t>
            </w:r>
            <w:r w:rsidRPr="00132B60">
              <w:rPr>
                <w:sz w:val="26"/>
                <w:szCs w:val="26"/>
              </w:rPr>
              <w:t>281 “Augstas detalizācijas topogrāfiskās informācijas un tās centrālās datu bāzes noteikumi” 69.</w:t>
            </w:r>
            <w:r w:rsidR="002E0F02">
              <w:rPr>
                <w:sz w:val="26"/>
                <w:szCs w:val="26"/>
              </w:rPr>
              <w:t>,</w:t>
            </w:r>
            <w:r w:rsidR="00673F66">
              <w:rPr>
                <w:sz w:val="26"/>
                <w:szCs w:val="26"/>
              </w:rPr>
              <w:t> </w:t>
            </w:r>
            <w:r w:rsidR="002E0F02">
              <w:rPr>
                <w:sz w:val="26"/>
                <w:szCs w:val="26"/>
              </w:rPr>
              <w:t>79.</w:t>
            </w:r>
            <w:r w:rsidR="00673F66">
              <w:rPr>
                <w:sz w:val="26"/>
                <w:szCs w:val="26"/>
              </w:rPr>
              <w:t> </w:t>
            </w:r>
            <w:r w:rsidR="002E0F02">
              <w:rPr>
                <w:sz w:val="26"/>
                <w:szCs w:val="26"/>
              </w:rPr>
              <w:t>un 81.</w:t>
            </w:r>
            <w:r w:rsidR="008B4B3A">
              <w:rPr>
                <w:sz w:val="26"/>
                <w:szCs w:val="26"/>
              </w:rPr>
              <w:t> </w:t>
            </w:r>
            <w:r w:rsidRPr="00132B60">
              <w:rPr>
                <w:sz w:val="26"/>
                <w:szCs w:val="26"/>
              </w:rPr>
              <w:t>punktu</w:t>
            </w:r>
          </w:p>
        </w:tc>
      </w:tr>
    </w:tbl>
    <w:p w14:paraId="1291101C" w14:textId="77777777" w:rsidR="00443193" w:rsidRDefault="00443193" w:rsidP="00953BD5">
      <w:pPr>
        <w:overflowPunct w:val="0"/>
        <w:autoSpaceDE w:val="0"/>
        <w:autoSpaceDN w:val="0"/>
        <w:adjustRightInd w:val="0"/>
        <w:jc w:val="center"/>
        <w:textAlignment w:val="baseline"/>
        <w:rPr>
          <w:b/>
          <w:bCs/>
          <w:sz w:val="26"/>
          <w:szCs w:val="26"/>
          <w:shd w:val="clear" w:color="auto" w:fill="FFFFFF"/>
        </w:rPr>
      </w:pPr>
    </w:p>
    <w:p w14:paraId="13FD22BA" w14:textId="083273CC" w:rsidR="000507B9" w:rsidRPr="00F37087" w:rsidRDefault="000507B9" w:rsidP="00953BD5">
      <w:pPr>
        <w:overflowPunct w:val="0"/>
        <w:autoSpaceDE w:val="0"/>
        <w:autoSpaceDN w:val="0"/>
        <w:adjustRightInd w:val="0"/>
        <w:jc w:val="center"/>
        <w:textAlignment w:val="baseline"/>
        <w:rPr>
          <w:b/>
          <w:bCs/>
          <w:sz w:val="26"/>
          <w:szCs w:val="26"/>
          <w:shd w:val="clear" w:color="auto" w:fill="FFFFFF"/>
        </w:rPr>
      </w:pPr>
      <w:r w:rsidRPr="00F37087">
        <w:rPr>
          <w:b/>
          <w:bCs/>
          <w:sz w:val="26"/>
          <w:szCs w:val="26"/>
          <w:shd w:val="clear" w:color="auto" w:fill="FFFFFF"/>
        </w:rPr>
        <w:t>I. Vispārīgie jautājumi</w:t>
      </w:r>
    </w:p>
    <w:p w14:paraId="366E7C34" w14:textId="74A88EB0" w:rsidR="00941127" w:rsidRPr="00132B60" w:rsidRDefault="009C1699"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Saistošie noteikumi</w:t>
      </w:r>
      <w:r w:rsidR="00941127" w:rsidRPr="00132B60">
        <w:rPr>
          <w:rFonts w:ascii="Times New Roman" w:hAnsi="Times New Roman"/>
          <w:sz w:val="26"/>
          <w:szCs w:val="26"/>
        </w:rPr>
        <w:t xml:space="preserve"> (turpmāk</w:t>
      </w:r>
      <w:r w:rsidR="005A712D" w:rsidRPr="00132B60">
        <w:rPr>
          <w:rFonts w:ascii="Times New Roman" w:hAnsi="Times New Roman"/>
          <w:sz w:val="26"/>
          <w:szCs w:val="26"/>
        </w:rPr>
        <w:t xml:space="preserve"> </w:t>
      </w:r>
      <w:r w:rsidR="00941127" w:rsidRPr="00132B60">
        <w:rPr>
          <w:rFonts w:ascii="Times New Roman" w:hAnsi="Times New Roman"/>
          <w:sz w:val="26"/>
          <w:szCs w:val="26"/>
        </w:rPr>
        <w:t>-</w:t>
      </w:r>
      <w:r w:rsidR="005A712D" w:rsidRPr="00132B60">
        <w:rPr>
          <w:rFonts w:ascii="Times New Roman" w:hAnsi="Times New Roman"/>
          <w:sz w:val="26"/>
          <w:szCs w:val="26"/>
        </w:rPr>
        <w:t xml:space="preserve"> </w:t>
      </w:r>
      <w:r w:rsidR="00941127" w:rsidRPr="00132B60">
        <w:rPr>
          <w:rFonts w:ascii="Times New Roman" w:hAnsi="Times New Roman"/>
          <w:sz w:val="26"/>
          <w:szCs w:val="26"/>
        </w:rPr>
        <w:t>Noteikumi)</w:t>
      </w:r>
      <w:r w:rsidRPr="00132B60">
        <w:rPr>
          <w:rFonts w:ascii="Times New Roman" w:hAnsi="Times New Roman"/>
          <w:sz w:val="26"/>
          <w:szCs w:val="26"/>
        </w:rPr>
        <w:t xml:space="preserve"> nosaka kārtību, kādā </w:t>
      </w:r>
      <w:r w:rsidR="005124C0" w:rsidRPr="00132B60">
        <w:rPr>
          <w:rFonts w:ascii="Times New Roman" w:hAnsi="Times New Roman"/>
          <w:sz w:val="26"/>
          <w:szCs w:val="26"/>
        </w:rPr>
        <w:t>Jūrmalas valstspilsēt</w:t>
      </w:r>
      <w:r w:rsidR="006C151B" w:rsidRPr="00132B60">
        <w:rPr>
          <w:rFonts w:ascii="Times New Roman" w:hAnsi="Times New Roman"/>
          <w:sz w:val="26"/>
          <w:szCs w:val="26"/>
        </w:rPr>
        <w:t xml:space="preserve">as pašvaldībā </w:t>
      </w:r>
      <w:r w:rsidRPr="00132B60">
        <w:rPr>
          <w:rFonts w:ascii="Times New Roman" w:hAnsi="Times New Roman"/>
          <w:sz w:val="26"/>
          <w:szCs w:val="26"/>
        </w:rPr>
        <w:t xml:space="preserve">(turpmāk – Pašvaldība) tiek veikta augstas detalizācijas topogrāfiskās informācijas izsniegšana, iesniegšana un pieņemšana pārbaudei un reģistrācijai Pašvaldības </w:t>
      </w:r>
      <w:r w:rsidR="00CB2AB3" w:rsidRPr="00132B60">
        <w:rPr>
          <w:rFonts w:ascii="Times New Roman" w:hAnsi="Times New Roman"/>
          <w:sz w:val="26"/>
          <w:szCs w:val="26"/>
        </w:rPr>
        <w:t>topogrāfiskās informācijas</w:t>
      </w:r>
      <w:r w:rsidRPr="00132B60">
        <w:rPr>
          <w:rFonts w:ascii="Times New Roman" w:hAnsi="Times New Roman"/>
          <w:sz w:val="26"/>
          <w:szCs w:val="26"/>
        </w:rPr>
        <w:t xml:space="preserve"> datubāzē (turpmāk – </w:t>
      </w:r>
      <w:r w:rsidR="0003791F" w:rsidRPr="00132B60">
        <w:rPr>
          <w:rFonts w:ascii="Times New Roman" w:hAnsi="Times New Roman"/>
          <w:sz w:val="26"/>
          <w:szCs w:val="26"/>
        </w:rPr>
        <w:t>D</w:t>
      </w:r>
      <w:r w:rsidRPr="00132B60">
        <w:rPr>
          <w:rFonts w:ascii="Times New Roman" w:hAnsi="Times New Roman"/>
          <w:sz w:val="26"/>
          <w:szCs w:val="26"/>
        </w:rPr>
        <w:t xml:space="preserve">atubāze), kā arī nosaka </w:t>
      </w:r>
      <w:r w:rsidR="001B46D2" w:rsidRPr="00132B60">
        <w:rPr>
          <w:rFonts w:ascii="Times New Roman" w:hAnsi="Times New Roman"/>
          <w:sz w:val="26"/>
          <w:szCs w:val="26"/>
        </w:rPr>
        <w:t xml:space="preserve">augstas detalizācijas </w:t>
      </w:r>
      <w:r w:rsidR="00C30D0E" w:rsidRPr="00132B60">
        <w:rPr>
          <w:rFonts w:ascii="Times New Roman" w:hAnsi="Times New Roman"/>
          <w:sz w:val="26"/>
          <w:szCs w:val="26"/>
        </w:rPr>
        <w:t>topogrāfiskās informācijas aprites</w:t>
      </w:r>
      <w:r w:rsidRPr="00132B60">
        <w:rPr>
          <w:rFonts w:ascii="Times New Roman" w:hAnsi="Times New Roman"/>
          <w:sz w:val="26"/>
          <w:szCs w:val="26"/>
        </w:rPr>
        <w:t xml:space="preserve"> pakalpojumu cenrādi un maksas veikšanas kārtību.</w:t>
      </w:r>
    </w:p>
    <w:p w14:paraId="30B0377D" w14:textId="407D73DE" w:rsidR="009567CD" w:rsidRPr="00F87DD8" w:rsidRDefault="00941127"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 xml:space="preserve">Noteikumu mērķis ir nodrošināt visu veidu </w:t>
      </w:r>
      <w:r w:rsidR="00CB2AB3" w:rsidRPr="00132B60">
        <w:rPr>
          <w:rFonts w:ascii="Times New Roman" w:hAnsi="Times New Roman"/>
          <w:sz w:val="26"/>
          <w:szCs w:val="26"/>
        </w:rPr>
        <w:t>augstas detalizācijas topogrāfiskās informācijas</w:t>
      </w:r>
      <w:r w:rsidRPr="00132B60">
        <w:rPr>
          <w:rFonts w:ascii="Times New Roman" w:hAnsi="Times New Roman"/>
          <w:sz w:val="26"/>
          <w:szCs w:val="26"/>
        </w:rPr>
        <w:t xml:space="preserve"> elementu (ar mēroga noteiktību 1:500 un lielāka) ievietošanu Datubāzē</w:t>
      </w:r>
      <w:r w:rsidR="005878F1">
        <w:rPr>
          <w:rFonts w:ascii="Times New Roman" w:hAnsi="Times New Roman"/>
          <w:sz w:val="26"/>
          <w:szCs w:val="26"/>
        </w:rPr>
        <w:t>.</w:t>
      </w:r>
    </w:p>
    <w:p w14:paraId="720264E4" w14:textId="1EBE2203" w:rsidR="000507B9" w:rsidRPr="00132B60" w:rsidRDefault="00C93433" w:rsidP="00CD2D15">
      <w:pPr>
        <w:pStyle w:val="ListParagraph"/>
        <w:numPr>
          <w:ilvl w:val="0"/>
          <w:numId w:val="1"/>
        </w:numPr>
        <w:spacing w:after="0" w:line="240" w:lineRule="auto"/>
        <w:jc w:val="both"/>
        <w:rPr>
          <w:rFonts w:ascii="Times New Roman" w:hAnsi="Times New Roman"/>
          <w:sz w:val="26"/>
          <w:szCs w:val="26"/>
        </w:rPr>
      </w:pPr>
      <w:r w:rsidRPr="00132B60">
        <w:rPr>
          <w:rFonts w:ascii="Times New Roman" w:hAnsi="Times New Roman"/>
          <w:sz w:val="26"/>
          <w:szCs w:val="26"/>
        </w:rPr>
        <w:t>N</w:t>
      </w:r>
      <w:r w:rsidR="000507B9" w:rsidRPr="00132B60">
        <w:rPr>
          <w:rFonts w:ascii="Times New Roman" w:hAnsi="Times New Roman"/>
          <w:sz w:val="26"/>
          <w:szCs w:val="26"/>
        </w:rPr>
        <w:t xml:space="preserve">oteikumi </w:t>
      </w:r>
      <w:r w:rsidR="00087834" w:rsidRPr="00132B60">
        <w:rPr>
          <w:rFonts w:ascii="Times New Roman" w:hAnsi="Times New Roman"/>
          <w:sz w:val="26"/>
          <w:szCs w:val="26"/>
        </w:rPr>
        <w:t xml:space="preserve">ir saistoši </w:t>
      </w:r>
      <w:r w:rsidR="000507B9" w:rsidRPr="00132B60">
        <w:rPr>
          <w:rFonts w:ascii="Times New Roman" w:hAnsi="Times New Roman"/>
          <w:sz w:val="26"/>
          <w:szCs w:val="26"/>
        </w:rPr>
        <w:t xml:space="preserve">visām juridiskām un fiziskām personām, kas </w:t>
      </w:r>
      <w:r w:rsidR="00C30D0E" w:rsidRPr="00132B60">
        <w:rPr>
          <w:rFonts w:ascii="Times New Roman" w:hAnsi="Times New Roman"/>
          <w:sz w:val="26"/>
          <w:szCs w:val="26"/>
        </w:rPr>
        <w:t>Pašvaldības</w:t>
      </w:r>
      <w:r w:rsidR="000507B9" w:rsidRPr="00132B60">
        <w:rPr>
          <w:rFonts w:ascii="Times New Roman" w:hAnsi="Times New Roman"/>
          <w:sz w:val="26"/>
          <w:szCs w:val="26"/>
        </w:rPr>
        <w:t xml:space="preserve"> teritorijā veic:</w:t>
      </w:r>
    </w:p>
    <w:p w14:paraId="7C63F424" w14:textId="3EEDE501" w:rsidR="003833F1" w:rsidRDefault="003833F1" w:rsidP="003833F1">
      <w:pPr>
        <w:pStyle w:val="ListParagraph"/>
        <w:numPr>
          <w:ilvl w:val="1"/>
          <w:numId w:val="8"/>
        </w:numPr>
        <w:tabs>
          <w:tab w:val="left" w:pos="1134"/>
        </w:tabs>
        <w:overflowPunct w:val="0"/>
        <w:autoSpaceDE w:val="0"/>
        <w:autoSpaceDN w:val="0"/>
        <w:adjustRightInd w:val="0"/>
        <w:spacing w:after="0" w:line="240" w:lineRule="auto"/>
        <w:ind w:hanging="11"/>
        <w:jc w:val="both"/>
        <w:textAlignment w:val="baseline"/>
        <w:rPr>
          <w:rFonts w:ascii="Times New Roman" w:hAnsi="Times New Roman"/>
          <w:sz w:val="26"/>
          <w:szCs w:val="26"/>
        </w:rPr>
      </w:pPr>
      <w:r w:rsidRPr="00132B60">
        <w:rPr>
          <w:rFonts w:ascii="Times New Roman" w:hAnsi="Times New Roman"/>
          <w:sz w:val="26"/>
          <w:szCs w:val="26"/>
        </w:rPr>
        <w:t>ģeodēziskos, topogrāfiskos, kadastrālās uzmērīšanas vai zemes ierīcības darbus</w:t>
      </w:r>
      <w:r w:rsidR="00917D02">
        <w:rPr>
          <w:rFonts w:ascii="Times New Roman" w:hAnsi="Times New Roman"/>
          <w:sz w:val="26"/>
          <w:szCs w:val="26"/>
        </w:rPr>
        <w:t>;</w:t>
      </w:r>
    </w:p>
    <w:p w14:paraId="026F40FC" w14:textId="0B963E94" w:rsidR="009A1437" w:rsidRPr="00132B60" w:rsidRDefault="009A1437" w:rsidP="003833F1">
      <w:pPr>
        <w:pStyle w:val="ListParagraph"/>
        <w:numPr>
          <w:ilvl w:val="1"/>
          <w:numId w:val="8"/>
        </w:numPr>
        <w:tabs>
          <w:tab w:val="left" w:pos="1134"/>
        </w:tabs>
        <w:overflowPunct w:val="0"/>
        <w:autoSpaceDE w:val="0"/>
        <w:autoSpaceDN w:val="0"/>
        <w:adjustRightInd w:val="0"/>
        <w:spacing w:after="0" w:line="240" w:lineRule="auto"/>
        <w:ind w:hanging="11"/>
        <w:jc w:val="both"/>
        <w:textAlignment w:val="baseline"/>
        <w:rPr>
          <w:rFonts w:ascii="Times New Roman" w:hAnsi="Times New Roman"/>
          <w:sz w:val="26"/>
          <w:szCs w:val="26"/>
        </w:rPr>
      </w:pPr>
      <w:r>
        <w:rPr>
          <w:rFonts w:ascii="Times New Roman" w:hAnsi="Times New Roman"/>
          <w:sz w:val="26"/>
          <w:szCs w:val="26"/>
        </w:rPr>
        <w:t xml:space="preserve">visa </w:t>
      </w:r>
      <w:r w:rsidRPr="00443193">
        <w:rPr>
          <w:rFonts w:ascii="Times New Roman" w:hAnsi="Times New Roman"/>
          <w:sz w:val="26"/>
          <w:szCs w:val="26"/>
        </w:rPr>
        <w:t>veida būvju un inženierkomunikāciju projektēšanu, būvniecību, pārbūvi, nodošanu ekspluatācijā vai ekspluatēšanu</w:t>
      </w:r>
    </w:p>
    <w:p w14:paraId="1434007F" w14:textId="53BC1419" w:rsidR="009C1699" w:rsidRPr="00F37087" w:rsidRDefault="000507B9" w:rsidP="001F0005">
      <w:pPr>
        <w:overflowPunct w:val="0"/>
        <w:autoSpaceDE w:val="0"/>
        <w:autoSpaceDN w:val="0"/>
        <w:adjustRightInd w:val="0"/>
        <w:spacing w:before="120" w:after="120"/>
        <w:jc w:val="center"/>
        <w:textAlignment w:val="baseline"/>
        <w:rPr>
          <w:b/>
          <w:bCs/>
          <w:sz w:val="26"/>
          <w:szCs w:val="26"/>
          <w:shd w:val="clear" w:color="auto" w:fill="FFFFFF"/>
        </w:rPr>
      </w:pPr>
      <w:r w:rsidRPr="00F37087">
        <w:rPr>
          <w:b/>
          <w:bCs/>
          <w:sz w:val="26"/>
          <w:szCs w:val="26"/>
          <w:shd w:val="clear" w:color="auto" w:fill="FFFFFF"/>
        </w:rPr>
        <w:t xml:space="preserve">II. Topogrāfiskās informācijas </w:t>
      </w:r>
      <w:r w:rsidR="0011595E" w:rsidRPr="00F37087">
        <w:rPr>
          <w:b/>
          <w:bCs/>
          <w:sz w:val="26"/>
          <w:szCs w:val="26"/>
          <w:shd w:val="clear" w:color="auto" w:fill="FFFFFF"/>
        </w:rPr>
        <w:t>iesniegšanas</w:t>
      </w:r>
      <w:r w:rsidR="00FC60DE" w:rsidRPr="00F37087">
        <w:rPr>
          <w:b/>
          <w:bCs/>
          <w:sz w:val="26"/>
          <w:szCs w:val="26"/>
          <w:shd w:val="clear" w:color="auto" w:fill="FFFFFF"/>
        </w:rPr>
        <w:t xml:space="preserve"> un </w:t>
      </w:r>
      <w:r w:rsidRPr="00F37087">
        <w:rPr>
          <w:b/>
          <w:bCs/>
          <w:sz w:val="26"/>
          <w:szCs w:val="26"/>
          <w:shd w:val="clear" w:color="auto" w:fill="FFFFFF"/>
        </w:rPr>
        <w:t>pieņemšana</w:t>
      </w:r>
      <w:r w:rsidR="00C93433" w:rsidRPr="00F37087">
        <w:rPr>
          <w:b/>
          <w:bCs/>
          <w:sz w:val="26"/>
          <w:szCs w:val="26"/>
          <w:shd w:val="clear" w:color="auto" w:fill="FFFFFF"/>
        </w:rPr>
        <w:t>s</w:t>
      </w:r>
      <w:r w:rsidRPr="00F37087">
        <w:rPr>
          <w:b/>
          <w:bCs/>
          <w:sz w:val="26"/>
          <w:szCs w:val="26"/>
          <w:shd w:val="clear" w:color="auto" w:fill="FFFFFF"/>
        </w:rPr>
        <w:t xml:space="preserve"> </w:t>
      </w:r>
      <w:r w:rsidR="00FC60DE" w:rsidRPr="00F37087">
        <w:rPr>
          <w:b/>
          <w:bCs/>
          <w:sz w:val="26"/>
          <w:szCs w:val="26"/>
          <w:shd w:val="clear" w:color="auto" w:fill="FFFFFF"/>
        </w:rPr>
        <w:t>kārtība</w:t>
      </w:r>
    </w:p>
    <w:p w14:paraId="0C9B872D" w14:textId="1832C534" w:rsidR="00070F1A" w:rsidRPr="00132B60" w:rsidRDefault="00070F1A"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Pašvaldībā  </w:t>
      </w:r>
      <w:r w:rsidR="00CB2AB3" w:rsidRPr="00132B60">
        <w:rPr>
          <w:rFonts w:ascii="Times New Roman" w:hAnsi="Times New Roman"/>
          <w:sz w:val="26"/>
          <w:szCs w:val="26"/>
        </w:rPr>
        <w:t xml:space="preserve">topogrāfisko informāciju </w:t>
      </w:r>
      <w:r w:rsidRPr="00132B60">
        <w:rPr>
          <w:rFonts w:ascii="Times New Roman" w:hAnsi="Times New Roman"/>
          <w:sz w:val="26"/>
          <w:szCs w:val="26"/>
        </w:rPr>
        <w:t xml:space="preserve">topogrāfiskajā plānā un izpildmērījuma plānos pieņem, pārbauda un Datubāzē reģistrē Jūrmalas valstspilsētas </w:t>
      </w:r>
      <w:r w:rsidRPr="00132B60">
        <w:rPr>
          <w:rFonts w:ascii="Times New Roman" w:hAnsi="Times New Roman"/>
          <w:sz w:val="26"/>
          <w:szCs w:val="26"/>
        </w:rPr>
        <w:lastRenderedPageBreak/>
        <w:t>administrācijas Pilsētplānošanas pārvaldes Ģeomātikas</w:t>
      </w:r>
      <w:r w:rsidR="00917D02">
        <w:rPr>
          <w:rFonts w:ascii="Times New Roman" w:hAnsi="Times New Roman"/>
          <w:sz w:val="26"/>
          <w:szCs w:val="26"/>
        </w:rPr>
        <w:t xml:space="preserve"> un inženieru</w:t>
      </w:r>
      <w:r w:rsidRPr="00132B60">
        <w:rPr>
          <w:rFonts w:ascii="Times New Roman" w:hAnsi="Times New Roman"/>
          <w:sz w:val="26"/>
          <w:szCs w:val="26"/>
        </w:rPr>
        <w:t xml:space="preserve"> nod</w:t>
      </w:r>
      <w:r w:rsidR="00166C7B" w:rsidRPr="00132B60">
        <w:rPr>
          <w:rFonts w:ascii="Times New Roman" w:hAnsi="Times New Roman"/>
          <w:sz w:val="26"/>
          <w:szCs w:val="26"/>
        </w:rPr>
        <w:t>a</w:t>
      </w:r>
      <w:r w:rsidRPr="00132B60">
        <w:rPr>
          <w:rFonts w:ascii="Times New Roman" w:hAnsi="Times New Roman"/>
          <w:sz w:val="26"/>
          <w:szCs w:val="26"/>
        </w:rPr>
        <w:t xml:space="preserve">ļa, kas ir </w:t>
      </w:r>
      <w:r w:rsidR="00D43D32" w:rsidRPr="00132B60">
        <w:rPr>
          <w:rFonts w:ascii="Times New Roman" w:hAnsi="Times New Roman"/>
          <w:sz w:val="26"/>
          <w:szCs w:val="26"/>
        </w:rPr>
        <w:t xml:space="preserve"> </w:t>
      </w:r>
      <w:r w:rsidRPr="00132B60">
        <w:rPr>
          <w:rFonts w:ascii="Times New Roman" w:hAnsi="Times New Roman"/>
          <w:sz w:val="26"/>
          <w:szCs w:val="26"/>
        </w:rPr>
        <w:t>Datubāzes turētāj</w:t>
      </w:r>
      <w:r w:rsidR="00671987" w:rsidRPr="00132B60">
        <w:rPr>
          <w:rFonts w:ascii="Times New Roman" w:hAnsi="Times New Roman"/>
          <w:sz w:val="26"/>
          <w:szCs w:val="26"/>
        </w:rPr>
        <w:t>a</w:t>
      </w:r>
      <w:r w:rsidRPr="00132B60">
        <w:rPr>
          <w:rFonts w:ascii="Times New Roman" w:hAnsi="Times New Roman"/>
          <w:sz w:val="26"/>
          <w:szCs w:val="26"/>
        </w:rPr>
        <w:t xml:space="preserve"> (turpmāk</w:t>
      </w:r>
      <w:r w:rsidR="0069710D" w:rsidRPr="00132B60">
        <w:rPr>
          <w:rFonts w:ascii="Times New Roman" w:hAnsi="Times New Roman"/>
          <w:sz w:val="26"/>
          <w:szCs w:val="26"/>
        </w:rPr>
        <w:t xml:space="preserve"> </w:t>
      </w:r>
      <w:r w:rsidRPr="00132B60">
        <w:rPr>
          <w:rFonts w:ascii="Times New Roman" w:hAnsi="Times New Roman"/>
          <w:sz w:val="26"/>
          <w:szCs w:val="26"/>
        </w:rPr>
        <w:t>-</w:t>
      </w:r>
      <w:r w:rsidR="0069710D" w:rsidRPr="00132B60">
        <w:rPr>
          <w:rFonts w:ascii="Times New Roman" w:hAnsi="Times New Roman"/>
          <w:sz w:val="26"/>
          <w:szCs w:val="26"/>
        </w:rPr>
        <w:t xml:space="preserve"> </w:t>
      </w:r>
      <w:r w:rsidRPr="00132B60">
        <w:rPr>
          <w:rFonts w:ascii="Times New Roman" w:hAnsi="Times New Roman"/>
          <w:sz w:val="26"/>
          <w:szCs w:val="26"/>
        </w:rPr>
        <w:t>Datubāzes turētājs).</w:t>
      </w:r>
    </w:p>
    <w:p w14:paraId="03F8C1D3" w14:textId="42B43E43" w:rsidR="009C1699" w:rsidRDefault="00D43D32"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Ielu sarkanās līnijas, aizsargjoslas, vietējos ģeodēziskā tīkla punktus un t</w:t>
      </w:r>
      <w:r w:rsidR="00070F1A" w:rsidRPr="00132B60">
        <w:rPr>
          <w:rFonts w:ascii="Times New Roman" w:hAnsi="Times New Roman"/>
          <w:sz w:val="26"/>
          <w:szCs w:val="26"/>
        </w:rPr>
        <w:t xml:space="preserve">opogrāfisko informāciju, kas nepieciešama mērniecības darbu veikšanai, Datubāzes turētājs no Datubāzes izsniedz elektroniski </w:t>
      </w:r>
      <w:r w:rsidRPr="00132B60">
        <w:rPr>
          <w:rFonts w:ascii="Times New Roman" w:hAnsi="Times New Roman"/>
          <w:sz w:val="26"/>
          <w:szCs w:val="26"/>
        </w:rPr>
        <w:t>trīs</w:t>
      </w:r>
      <w:r w:rsidR="00070F1A" w:rsidRPr="00132B60">
        <w:rPr>
          <w:rFonts w:ascii="Times New Roman" w:hAnsi="Times New Roman"/>
          <w:sz w:val="26"/>
          <w:szCs w:val="26"/>
        </w:rPr>
        <w:t xml:space="preserve"> darba dienu laikā pēc pieprasījuma saņemšanas vai autorizētiem lietotājiem bez maksas</w:t>
      </w:r>
      <w:r w:rsidR="00660CF3" w:rsidRPr="00132B60">
        <w:rPr>
          <w:rFonts w:ascii="Times New Roman" w:hAnsi="Times New Roman"/>
          <w:sz w:val="26"/>
          <w:szCs w:val="26"/>
        </w:rPr>
        <w:t xml:space="preserve"> </w:t>
      </w:r>
      <w:r w:rsidR="006B06BA">
        <w:rPr>
          <w:rFonts w:ascii="Times New Roman" w:hAnsi="Times New Roman"/>
          <w:sz w:val="26"/>
          <w:szCs w:val="26"/>
        </w:rPr>
        <w:t xml:space="preserve">pašvaldības </w:t>
      </w:r>
      <w:r w:rsidR="00660CF3" w:rsidRPr="00132B60">
        <w:rPr>
          <w:rFonts w:ascii="Times New Roman" w:hAnsi="Times New Roman"/>
          <w:sz w:val="26"/>
          <w:szCs w:val="26"/>
        </w:rPr>
        <w:t>tīmekļ</w:t>
      </w:r>
      <w:r w:rsidR="00070F1A" w:rsidRPr="00132B60">
        <w:rPr>
          <w:rFonts w:ascii="Times New Roman" w:hAnsi="Times New Roman"/>
          <w:sz w:val="26"/>
          <w:szCs w:val="26"/>
        </w:rPr>
        <w:t>vietnē tiešsaistē.</w:t>
      </w:r>
    </w:p>
    <w:p w14:paraId="4255A1EB" w14:textId="568F1F96" w:rsidR="00F25FDF" w:rsidRPr="00E53FC8" w:rsidRDefault="00F25FDF" w:rsidP="00F25FDF">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E53FC8">
        <w:rPr>
          <w:rFonts w:ascii="Times New Roman" w:hAnsi="Times New Roman"/>
          <w:sz w:val="26"/>
          <w:szCs w:val="26"/>
        </w:rPr>
        <w:t>Uzmērīšanas darbu izpildei saņemtie Datubāzē pieejamie topogrāfiskās informācijas dati izmantojami kā informatīvs izziņas materiāls dabā esošo virszemes un apakšzemes objektu uzmērīšanai. Topogrāfiskajā uzmērīšanā, izmatojot iepriekš iegūtu topogrāfisko informāciju par attiecīgo teritoriju un veicot tās pārbaudi, mērnieks plānā norāda visu attēloto inženierkomunikāciju diametru, materiālu un citus raksturlielumus.</w:t>
      </w:r>
    </w:p>
    <w:p w14:paraId="6093DB0B" w14:textId="77777777" w:rsidR="0083262A" w:rsidRPr="00E53FC8" w:rsidRDefault="0083262A" w:rsidP="0083262A">
      <w:pPr>
        <w:pStyle w:val="ListParagraph"/>
        <w:numPr>
          <w:ilvl w:val="0"/>
          <w:numId w:val="1"/>
        </w:numPr>
        <w:overflowPunct w:val="0"/>
        <w:autoSpaceDE w:val="0"/>
        <w:autoSpaceDN w:val="0"/>
        <w:adjustRightInd w:val="0"/>
        <w:spacing w:after="0" w:line="240" w:lineRule="auto"/>
        <w:ind w:left="714" w:hanging="357"/>
        <w:jc w:val="both"/>
        <w:textAlignment w:val="baseline"/>
        <w:rPr>
          <w:rFonts w:ascii="Times New Roman" w:hAnsi="Times New Roman"/>
          <w:sz w:val="26"/>
          <w:szCs w:val="26"/>
        </w:rPr>
      </w:pPr>
      <w:r w:rsidRPr="00E53FC8">
        <w:rPr>
          <w:rFonts w:ascii="Times New Roman" w:hAnsi="Times New Roman"/>
          <w:sz w:val="26"/>
          <w:szCs w:val="26"/>
        </w:rPr>
        <w:t xml:space="preserve">Ja uzmērāmajā teritorijā atrodas vietējā ģeodēziskā tīkla (VĢT) punkts, pirms topogrāfiskā plāna saskaņošanas mērniecībā sertificētai personai nepieciešams veikt VĢT punkta apsekošanu un uzmērīšanu. Apvidū esošos VĢT punktus nepieciešams uzrādīt topogrāfiskajā plānā ar norādi – </w:t>
      </w:r>
      <w:r w:rsidRPr="00E718DA">
        <w:rPr>
          <w:rFonts w:ascii="Times New Roman" w:hAnsi="Times New Roman"/>
          <w:sz w:val="26"/>
          <w:szCs w:val="26"/>
        </w:rPr>
        <w:t>"</w:t>
      </w:r>
      <w:r w:rsidRPr="00E53FC8">
        <w:rPr>
          <w:rFonts w:ascii="Times New Roman" w:hAnsi="Times New Roman"/>
          <w:sz w:val="26"/>
          <w:szCs w:val="26"/>
        </w:rPr>
        <w:t>Uzmanību – ģeodēziskā tīkla punkts! Projektējot saglabāt." Ja uzmērāmajā teritorijā Datubāzē esošais VĢT punkts ir iznīcināts, mērniecībā sertificētā persona sagatavo aktu par vietējā ģeodēziskā punkta iznīcināšanu un iesniedz Pašvaldības Būvvaldes pilnvarotam speciālistam</w:t>
      </w:r>
      <w:r w:rsidRPr="00E53FC8">
        <w:rPr>
          <w:rFonts w:ascii="Arial" w:hAnsi="Arial" w:cs="Arial"/>
          <w:sz w:val="20"/>
          <w:szCs w:val="20"/>
          <w:shd w:val="clear" w:color="auto" w:fill="FFFFFF"/>
        </w:rPr>
        <w:t>.</w:t>
      </w:r>
    </w:p>
    <w:p w14:paraId="033342BC" w14:textId="79FF2383" w:rsidR="0083262A" w:rsidRPr="00E53FC8" w:rsidRDefault="0083262A" w:rsidP="00F25FDF">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E53FC8">
        <w:rPr>
          <w:rFonts w:ascii="Times New Roman" w:hAnsi="Times New Roman"/>
          <w:sz w:val="26"/>
          <w:szCs w:val="26"/>
        </w:rPr>
        <w:t>Ģeodēzisko darbu veicējiem topogrāfiskajā plānā jāattēlo visi uzmērāmajā teritorijā esošie valsts un vietējā ģeodēziskā tīkla punkti.</w:t>
      </w:r>
    </w:p>
    <w:p w14:paraId="5C623E99" w14:textId="156C2941" w:rsidR="0083262A" w:rsidRPr="00EC15A0" w:rsidRDefault="0083262A" w:rsidP="0083262A">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Informāciju par vietējiem ģeodēziskā tīkla punktiem var saņemt pie Datubāzes turētāja bez maksas.</w:t>
      </w:r>
    </w:p>
    <w:p w14:paraId="52D3BD62" w14:textId="7D149710" w:rsidR="009C1699" w:rsidRPr="00132B60" w:rsidRDefault="00B012A0"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Mērnieks vai komersants topogrāfisko plānu vai izpildmērījum</w:t>
      </w:r>
      <w:r w:rsidR="00671987" w:rsidRPr="00132B60">
        <w:rPr>
          <w:rFonts w:ascii="Times New Roman" w:hAnsi="Times New Roman"/>
          <w:sz w:val="26"/>
          <w:szCs w:val="26"/>
        </w:rPr>
        <w:t>a</w:t>
      </w:r>
      <w:r w:rsidRPr="00132B60">
        <w:rPr>
          <w:rFonts w:ascii="Times New Roman" w:hAnsi="Times New Roman"/>
          <w:sz w:val="26"/>
          <w:szCs w:val="26"/>
        </w:rPr>
        <w:t xml:space="preserve"> plānu iesniedz pārbaudei un reģistrācijai </w:t>
      </w:r>
      <w:r w:rsidR="00157183" w:rsidRPr="00132B60">
        <w:rPr>
          <w:rFonts w:ascii="Times New Roman" w:hAnsi="Times New Roman"/>
          <w:sz w:val="26"/>
          <w:szCs w:val="26"/>
        </w:rPr>
        <w:t>D</w:t>
      </w:r>
      <w:r w:rsidRPr="00132B60">
        <w:rPr>
          <w:rFonts w:ascii="Times New Roman" w:hAnsi="Times New Roman"/>
          <w:sz w:val="26"/>
          <w:szCs w:val="26"/>
        </w:rPr>
        <w:t>atubāzē digitālā vektordatu formā DGN vai DWG datņu formātā</w:t>
      </w:r>
      <w:r w:rsidR="00660CF3" w:rsidRPr="00132B60">
        <w:rPr>
          <w:rFonts w:ascii="Times New Roman" w:hAnsi="Times New Roman"/>
          <w:sz w:val="26"/>
          <w:szCs w:val="26"/>
        </w:rPr>
        <w:t>,</w:t>
      </w:r>
      <w:r w:rsidRPr="00132B60">
        <w:rPr>
          <w:rFonts w:ascii="Times New Roman" w:hAnsi="Times New Roman"/>
          <w:sz w:val="26"/>
          <w:szCs w:val="26"/>
        </w:rPr>
        <w:t xml:space="preserve"> nosūtot to uz e-pastu</w:t>
      </w:r>
      <w:r w:rsidR="00660CF3" w:rsidRPr="00132B60">
        <w:rPr>
          <w:rFonts w:ascii="Times New Roman" w:hAnsi="Times New Roman"/>
          <w:sz w:val="26"/>
          <w:szCs w:val="26"/>
        </w:rPr>
        <w:t>:</w:t>
      </w:r>
      <w:r w:rsidRPr="00132B60">
        <w:rPr>
          <w:rFonts w:ascii="Times New Roman" w:hAnsi="Times New Roman"/>
          <w:sz w:val="26"/>
          <w:szCs w:val="26"/>
        </w:rPr>
        <w:t xml:space="preserve"> </w:t>
      </w:r>
      <w:hyperlink r:id="rId9" w:history="1">
        <w:r w:rsidR="00660CF3" w:rsidRPr="00F37087">
          <w:rPr>
            <w:rStyle w:val="Hyperlink"/>
            <w:rFonts w:ascii="Times New Roman" w:hAnsi="Times New Roman"/>
            <w:color w:val="auto"/>
            <w:sz w:val="26"/>
            <w:szCs w:val="26"/>
          </w:rPr>
          <w:t>topo@jurmala.lv</w:t>
        </w:r>
      </w:hyperlink>
      <w:r w:rsidRPr="00132B60">
        <w:rPr>
          <w:rFonts w:ascii="Times New Roman" w:hAnsi="Times New Roman"/>
          <w:sz w:val="26"/>
          <w:szCs w:val="26"/>
        </w:rPr>
        <w:t>.</w:t>
      </w:r>
    </w:p>
    <w:p w14:paraId="125C2E89" w14:textId="064C931C" w:rsidR="00BB1AEF" w:rsidRDefault="00A95CF7"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Pirms topogrāfiskā plāna iesniegšanas pārbaudei un reģistrācijai</w:t>
      </w:r>
      <w:r w:rsidR="00660CF3" w:rsidRPr="00132B60">
        <w:rPr>
          <w:rFonts w:ascii="Times New Roman" w:hAnsi="Times New Roman"/>
          <w:sz w:val="26"/>
          <w:szCs w:val="26"/>
        </w:rPr>
        <w:t>,</w:t>
      </w:r>
      <w:r w:rsidRPr="00132B60">
        <w:rPr>
          <w:rFonts w:ascii="Times New Roman" w:hAnsi="Times New Roman"/>
          <w:sz w:val="26"/>
          <w:szCs w:val="26"/>
        </w:rPr>
        <w:t xml:space="preserve"> </w:t>
      </w:r>
      <w:r w:rsidR="00157183" w:rsidRPr="00132B60">
        <w:rPr>
          <w:rFonts w:ascii="Times New Roman" w:hAnsi="Times New Roman"/>
          <w:sz w:val="26"/>
          <w:szCs w:val="26"/>
        </w:rPr>
        <w:t>D</w:t>
      </w:r>
      <w:r w:rsidRPr="00132B60">
        <w:rPr>
          <w:rFonts w:ascii="Times New Roman" w:hAnsi="Times New Roman"/>
          <w:sz w:val="26"/>
          <w:szCs w:val="26"/>
        </w:rPr>
        <w:t xml:space="preserve">atubāzē </w:t>
      </w:r>
      <w:r w:rsidR="00BB1AEF" w:rsidRPr="00F37087">
        <w:rPr>
          <w:rFonts w:ascii="Times New Roman" w:hAnsi="Times New Roman"/>
          <w:sz w:val="26"/>
          <w:szCs w:val="26"/>
          <w:shd w:val="clear" w:color="auto" w:fill="FFFFFF"/>
        </w:rPr>
        <w:t xml:space="preserve">to </w:t>
      </w:r>
      <w:r w:rsidR="00BB1AEF" w:rsidRPr="00132B60">
        <w:rPr>
          <w:rFonts w:ascii="Times New Roman" w:hAnsi="Times New Roman"/>
          <w:sz w:val="26"/>
          <w:szCs w:val="26"/>
          <w:shd w:val="clear" w:color="auto" w:fill="FFFFFF"/>
        </w:rPr>
        <w:t xml:space="preserve">saskaņo ar tiem inženierkomunikāciju turētājiem, kas ir atbildīgi par inženiertīkliem teritorijā, kurā veikta topogrāfiskā </w:t>
      </w:r>
      <w:r w:rsidR="00BB1AEF" w:rsidRPr="00132B60">
        <w:rPr>
          <w:rFonts w:ascii="Times New Roman" w:hAnsi="Times New Roman"/>
          <w:sz w:val="26"/>
          <w:szCs w:val="26"/>
        </w:rPr>
        <w:t>uzmērīšana</w:t>
      </w:r>
      <w:r w:rsidR="00F97541" w:rsidRPr="00132B60">
        <w:rPr>
          <w:rFonts w:ascii="Times New Roman" w:hAnsi="Times New Roman"/>
          <w:sz w:val="26"/>
          <w:szCs w:val="26"/>
        </w:rPr>
        <w:t xml:space="preserve">, atbilstoši šo </w:t>
      </w:r>
      <w:r w:rsidR="00660CF3" w:rsidRPr="00132B60">
        <w:rPr>
          <w:rFonts w:ascii="Times New Roman" w:hAnsi="Times New Roman"/>
          <w:sz w:val="26"/>
          <w:szCs w:val="26"/>
        </w:rPr>
        <w:t>N</w:t>
      </w:r>
      <w:r w:rsidR="00F97541" w:rsidRPr="00132B60">
        <w:rPr>
          <w:rFonts w:ascii="Times New Roman" w:hAnsi="Times New Roman"/>
          <w:sz w:val="26"/>
          <w:szCs w:val="26"/>
        </w:rPr>
        <w:t>oteikumu 2.</w:t>
      </w:r>
      <w:r w:rsidR="009A1437">
        <w:rPr>
          <w:rFonts w:ascii="Times New Roman" w:hAnsi="Times New Roman"/>
          <w:sz w:val="26"/>
          <w:szCs w:val="26"/>
        </w:rPr>
        <w:t> </w:t>
      </w:r>
      <w:r w:rsidR="00F97541" w:rsidRPr="00132B60">
        <w:rPr>
          <w:rFonts w:ascii="Times New Roman" w:hAnsi="Times New Roman"/>
          <w:sz w:val="26"/>
          <w:szCs w:val="26"/>
        </w:rPr>
        <w:t>pielikumā norādītajam sarakstam.</w:t>
      </w:r>
    </w:p>
    <w:p w14:paraId="74714517" w14:textId="0E30ACE1" w:rsidR="00917D02" w:rsidRPr="00E53FC8" w:rsidRDefault="00917D02"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E53FC8">
        <w:rPr>
          <w:rFonts w:ascii="Times New Roman" w:hAnsi="Times New Roman"/>
          <w:sz w:val="26"/>
          <w:szCs w:val="26"/>
        </w:rPr>
        <w:t>Inženiertīklu turētāji ir atbildīgi par inženierkomunikāciju uzmērījuma un attēlojuma pareizību to izsniegtajos datos, apliecinot to ar atbildīgās personas saskaņojumu uz mērniecības darbu izpildītāja iesniegtā topogrāfiskā plāna.</w:t>
      </w:r>
    </w:p>
    <w:p w14:paraId="18888F26" w14:textId="48F39945" w:rsidR="001D40E1" w:rsidRPr="00132B60" w:rsidRDefault="001D40E1"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bookmarkStart w:id="1" w:name="p9"/>
      <w:bookmarkStart w:id="2" w:name="p-721189"/>
      <w:bookmarkEnd w:id="1"/>
      <w:bookmarkEnd w:id="2"/>
      <w:r w:rsidRPr="00132B60">
        <w:rPr>
          <w:rFonts w:ascii="Times New Roman" w:hAnsi="Times New Roman"/>
          <w:sz w:val="26"/>
          <w:szCs w:val="26"/>
        </w:rPr>
        <w:t xml:space="preserve">Topogrāfiskā plāna uzmērīšanas beigu datums, kā arī inženiertīklu turētāja saskaņojuma datums nedrīkst būt vecāks par sešiem mēnešiem brīdī, kad topogrāfiskais plāns tiek iesniegts pārbaudei un reģistrācijai </w:t>
      </w:r>
      <w:r w:rsidR="00660CF3" w:rsidRPr="00132B60">
        <w:rPr>
          <w:rFonts w:ascii="Times New Roman" w:hAnsi="Times New Roman"/>
          <w:sz w:val="26"/>
          <w:szCs w:val="26"/>
        </w:rPr>
        <w:t>D</w:t>
      </w:r>
      <w:r w:rsidRPr="00132B60">
        <w:rPr>
          <w:rFonts w:ascii="Times New Roman" w:hAnsi="Times New Roman"/>
          <w:sz w:val="26"/>
          <w:szCs w:val="26"/>
        </w:rPr>
        <w:t>atubāzē.</w:t>
      </w:r>
    </w:p>
    <w:p w14:paraId="1DE7E3DC" w14:textId="004B33A5" w:rsidR="00C75262" w:rsidRPr="00132B60" w:rsidRDefault="00C75262"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Topogrāfiskā plān</w:t>
      </w:r>
      <w:r w:rsidR="00B56118">
        <w:rPr>
          <w:rFonts w:ascii="Times New Roman" w:hAnsi="Times New Roman"/>
          <w:sz w:val="26"/>
          <w:szCs w:val="26"/>
        </w:rPr>
        <w:t>a robežas ir</w:t>
      </w:r>
      <w:r w:rsidRPr="00132B60">
        <w:rPr>
          <w:rFonts w:ascii="Times New Roman" w:hAnsi="Times New Roman"/>
          <w:sz w:val="26"/>
          <w:szCs w:val="26"/>
        </w:rPr>
        <w:t>:</w:t>
      </w:r>
    </w:p>
    <w:p w14:paraId="7118758F" w14:textId="0713E3CD" w:rsidR="00C75262" w:rsidRPr="00132B60" w:rsidRDefault="005878F1"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1</w:t>
      </w:r>
      <w:r w:rsidR="0083262A">
        <w:rPr>
          <w:rFonts w:ascii="Times New Roman" w:hAnsi="Times New Roman"/>
          <w:sz w:val="26"/>
          <w:szCs w:val="26"/>
        </w:rPr>
        <w:t>4</w:t>
      </w:r>
      <w:r w:rsidR="00660CF3" w:rsidRPr="00132B60">
        <w:rPr>
          <w:rFonts w:ascii="Times New Roman" w:hAnsi="Times New Roman"/>
          <w:sz w:val="26"/>
          <w:szCs w:val="26"/>
        </w:rPr>
        <w:t>.1.</w:t>
      </w:r>
      <w:r w:rsidR="00C75262" w:rsidRPr="00132B60">
        <w:rPr>
          <w:rFonts w:ascii="Times New Roman" w:hAnsi="Times New Roman"/>
          <w:sz w:val="26"/>
          <w:szCs w:val="26"/>
        </w:rPr>
        <w:t xml:space="preserve"> 6</w:t>
      </w:r>
      <w:r w:rsidR="009A1437">
        <w:rPr>
          <w:rFonts w:ascii="Times New Roman" w:hAnsi="Times New Roman"/>
          <w:sz w:val="26"/>
          <w:szCs w:val="26"/>
        </w:rPr>
        <w:t> </w:t>
      </w:r>
      <w:r w:rsidR="00C75262" w:rsidRPr="00132B60">
        <w:rPr>
          <w:rFonts w:ascii="Times New Roman" w:hAnsi="Times New Roman"/>
          <w:sz w:val="26"/>
          <w:szCs w:val="26"/>
        </w:rPr>
        <w:t>m aiz zemes vienības robežas;</w:t>
      </w:r>
    </w:p>
    <w:p w14:paraId="7F097629" w14:textId="0A72944E" w:rsidR="00C75262" w:rsidRPr="00132B60" w:rsidRDefault="005878F1"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1</w:t>
      </w:r>
      <w:r w:rsidR="0083262A">
        <w:rPr>
          <w:rFonts w:ascii="Times New Roman" w:hAnsi="Times New Roman"/>
          <w:sz w:val="26"/>
          <w:szCs w:val="26"/>
        </w:rPr>
        <w:t>4</w:t>
      </w:r>
      <w:r w:rsidR="00C75262" w:rsidRPr="00132B60">
        <w:rPr>
          <w:rFonts w:ascii="Times New Roman" w:hAnsi="Times New Roman"/>
          <w:sz w:val="26"/>
          <w:szCs w:val="26"/>
        </w:rPr>
        <w:t>.2. piegulošās ielas teritoriju starp sarkanajām līnijām;</w:t>
      </w:r>
    </w:p>
    <w:p w14:paraId="7EEBB696" w14:textId="47C935AF" w:rsidR="00C75262" w:rsidRPr="00132B60" w:rsidRDefault="005878F1"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1</w:t>
      </w:r>
      <w:r w:rsidR="0083262A">
        <w:rPr>
          <w:rFonts w:ascii="Times New Roman" w:hAnsi="Times New Roman"/>
          <w:sz w:val="26"/>
          <w:szCs w:val="26"/>
        </w:rPr>
        <w:t>4</w:t>
      </w:r>
      <w:r w:rsidR="00C75262" w:rsidRPr="00132B60">
        <w:rPr>
          <w:rFonts w:ascii="Times New Roman" w:hAnsi="Times New Roman"/>
          <w:sz w:val="26"/>
          <w:szCs w:val="26"/>
        </w:rPr>
        <w:t>.3. no jūras krasta kāpas vietas, kuru sasniedz augstākās bangas;</w:t>
      </w:r>
    </w:p>
    <w:p w14:paraId="54E3AAF9" w14:textId="3A27ED93" w:rsidR="00660CF3" w:rsidRPr="00132B60" w:rsidRDefault="005878F1"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1</w:t>
      </w:r>
      <w:r w:rsidR="0083262A">
        <w:rPr>
          <w:rFonts w:ascii="Times New Roman" w:hAnsi="Times New Roman"/>
          <w:sz w:val="26"/>
          <w:szCs w:val="26"/>
        </w:rPr>
        <w:t>4</w:t>
      </w:r>
      <w:r w:rsidR="00C75262" w:rsidRPr="00F37087">
        <w:rPr>
          <w:rFonts w:ascii="Times New Roman" w:hAnsi="Times New Roman"/>
          <w:sz w:val="26"/>
          <w:szCs w:val="26"/>
        </w:rPr>
        <w:t>.4. ielu inženiertīkliem topogrāfiskā plāna robežas ielas sarkanajās līnijās;</w:t>
      </w:r>
    </w:p>
    <w:p w14:paraId="144B0115" w14:textId="4FDE744B" w:rsidR="00660CF3" w:rsidRPr="00132B60" w:rsidRDefault="005878F1"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1</w:t>
      </w:r>
      <w:r w:rsidR="0083262A">
        <w:rPr>
          <w:rFonts w:ascii="Times New Roman" w:hAnsi="Times New Roman"/>
          <w:sz w:val="26"/>
          <w:szCs w:val="26"/>
        </w:rPr>
        <w:t>4</w:t>
      </w:r>
      <w:r w:rsidR="00660CF3" w:rsidRPr="00132B60">
        <w:rPr>
          <w:rFonts w:ascii="Times New Roman" w:hAnsi="Times New Roman"/>
          <w:sz w:val="26"/>
          <w:szCs w:val="26"/>
        </w:rPr>
        <w:t xml:space="preserve">.5. </w:t>
      </w:r>
      <w:r w:rsidR="00C75262" w:rsidRPr="00F37087">
        <w:rPr>
          <w:rFonts w:ascii="Times New Roman" w:hAnsi="Times New Roman"/>
          <w:sz w:val="26"/>
          <w:szCs w:val="26"/>
        </w:rPr>
        <w:t xml:space="preserve">kaimiņu zemes vienībās </w:t>
      </w:r>
      <w:r w:rsidR="0077254A">
        <w:rPr>
          <w:rFonts w:ascii="Times New Roman" w:hAnsi="Times New Roman"/>
          <w:sz w:val="26"/>
          <w:szCs w:val="26"/>
        </w:rPr>
        <w:t>no</w:t>
      </w:r>
      <w:r w:rsidR="0077254A" w:rsidRPr="00F37087">
        <w:rPr>
          <w:rFonts w:ascii="Times New Roman" w:hAnsi="Times New Roman"/>
          <w:sz w:val="26"/>
          <w:szCs w:val="26"/>
        </w:rPr>
        <w:t xml:space="preserve">rāda </w:t>
      </w:r>
      <w:r w:rsidR="00C75262" w:rsidRPr="00F37087">
        <w:rPr>
          <w:rFonts w:ascii="Times New Roman" w:hAnsi="Times New Roman"/>
          <w:sz w:val="26"/>
          <w:szCs w:val="26"/>
        </w:rPr>
        <w:t>ēku (būvju) kontūras</w:t>
      </w:r>
      <w:r w:rsidR="000504E0" w:rsidRPr="00F37087">
        <w:rPr>
          <w:rFonts w:ascii="Times New Roman" w:hAnsi="Times New Roman"/>
          <w:sz w:val="26"/>
          <w:szCs w:val="26"/>
        </w:rPr>
        <w:t>, kas</w:t>
      </w:r>
      <w:r w:rsidR="00F743ED" w:rsidRPr="00F37087">
        <w:rPr>
          <w:rFonts w:ascii="Times New Roman" w:hAnsi="Times New Roman"/>
          <w:sz w:val="26"/>
          <w:szCs w:val="26"/>
        </w:rPr>
        <w:t xml:space="preserve"> atrodas līdz 10</w:t>
      </w:r>
      <w:r w:rsidR="009A1437">
        <w:rPr>
          <w:rFonts w:ascii="Times New Roman" w:hAnsi="Times New Roman"/>
          <w:sz w:val="26"/>
          <w:szCs w:val="26"/>
        </w:rPr>
        <w:t> </w:t>
      </w:r>
      <w:r w:rsidR="00F743ED" w:rsidRPr="00F37087">
        <w:rPr>
          <w:rFonts w:ascii="Times New Roman" w:hAnsi="Times New Roman"/>
          <w:sz w:val="26"/>
          <w:szCs w:val="26"/>
        </w:rPr>
        <w:t>m attālumā no robežas;</w:t>
      </w:r>
    </w:p>
    <w:p w14:paraId="794B801C" w14:textId="064E6178" w:rsidR="00660CF3" w:rsidRPr="00132B60" w:rsidRDefault="005878F1"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1</w:t>
      </w:r>
      <w:r w:rsidR="0083262A">
        <w:rPr>
          <w:rFonts w:ascii="Times New Roman" w:hAnsi="Times New Roman"/>
          <w:sz w:val="26"/>
          <w:szCs w:val="26"/>
        </w:rPr>
        <w:t>4</w:t>
      </w:r>
      <w:r w:rsidR="00660CF3" w:rsidRPr="00132B60">
        <w:rPr>
          <w:rFonts w:ascii="Times New Roman" w:hAnsi="Times New Roman"/>
          <w:sz w:val="26"/>
          <w:szCs w:val="26"/>
        </w:rPr>
        <w:t xml:space="preserve">.6. </w:t>
      </w:r>
      <w:r w:rsidR="00F743ED" w:rsidRPr="00F37087">
        <w:rPr>
          <w:rFonts w:ascii="Times New Roman" w:hAnsi="Times New Roman"/>
          <w:sz w:val="26"/>
          <w:szCs w:val="26"/>
        </w:rPr>
        <w:t>ēku (būvju) izvietojums visā īpašumā</w:t>
      </w:r>
      <w:r w:rsidR="0077254A">
        <w:rPr>
          <w:rFonts w:ascii="Times New Roman" w:hAnsi="Times New Roman"/>
          <w:sz w:val="26"/>
          <w:szCs w:val="26"/>
        </w:rPr>
        <w:t>, ja</w:t>
      </w:r>
      <w:r w:rsidR="0077254A" w:rsidRPr="0077254A">
        <w:rPr>
          <w:rFonts w:ascii="Times New Roman" w:hAnsi="Times New Roman"/>
          <w:sz w:val="26"/>
          <w:szCs w:val="26"/>
        </w:rPr>
        <w:t xml:space="preserve"> </w:t>
      </w:r>
      <w:r w:rsidR="0077254A" w:rsidRPr="000B11F7">
        <w:rPr>
          <w:rFonts w:ascii="Times New Roman" w:hAnsi="Times New Roman"/>
          <w:sz w:val="26"/>
          <w:szCs w:val="26"/>
        </w:rPr>
        <w:t>veic topogrāfisko uzmērījumu zemes vienības daļai</w:t>
      </w:r>
      <w:r w:rsidR="00F743ED" w:rsidRPr="00F37087">
        <w:rPr>
          <w:rFonts w:ascii="Times New Roman" w:hAnsi="Times New Roman"/>
          <w:sz w:val="26"/>
          <w:szCs w:val="26"/>
        </w:rPr>
        <w:t>;</w:t>
      </w:r>
    </w:p>
    <w:p w14:paraId="6213CB6A" w14:textId="346A33CC" w:rsidR="00F743ED" w:rsidRDefault="005878F1"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1</w:t>
      </w:r>
      <w:r w:rsidR="0083262A">
        <w:rPr>
          <w:rFonts w:ascii="Times New Roman" w:hAnsi="Times New Roman"/>
          <w:sz w:val="26"/>
          <w:szCs w:val="26"/>
        </w:rPr>
        <w:t>4</w:t>
      </w:r>
      <w:r w:rsidR="00660CF3" w:rsidRPr="00132B60">
        <w:rPr>
          <w:rFonts w:ascii="Times New Roman" w:hAnsi="Times New Roman"/>
          <w:sz w:val="26"/>
          <w:szCs w:val="26"/>
        </w:rPr>
        <w:t xml:space="preserve">.7. </w:t>
      </w:r>
      <w:r w:rsidR="00F743ED" w:rsidRPr="00132B60">
        <w:rPr>
          <w:rFonts w:ascii="Times New Roman" w:hAnsi="Times New Roman"/>
          <w:sz w:val="26"/>
          <w:szCs w:val="26"/>
        </w:rPr>
        <w:t>ielu sarkanās līnijas, aizsargjoslas, tauvas joslu, kā arī vietējo un valsts ģeodēziskā tīkla punkt</w:t>
      </w:r>
      <w:r w:rsidR="0077254A">
        <w:rPr>
          <w:rFonts w:ascii="Times New Roman" w:hAnsi="Times New Roman"/>
          <w:sz w:val="26"/>
          <w:szCs w:val="26"/>
        </w:rPr>
        <w:t>us</w:t>
      </w:r>
      <w:r w:rsidR="00F743ED" w:rsidRPr="00132B60">
        <w:rPr>
          <w:rFonts w:ascii="Times New Roman" w:hAnsi="Times New Roman"/>
          <w:sz w:val="26"/>
          <w:szCs w:val="26"/>
        </w:rPr>
        <w:t xml:space="preserve"> un to aizsargjoslas.</w:t>
      </w:r>
    </w:p>
    <w:p w14:paraId="72BB047D" w14:textId="3427CBAD" w:rsidR="001D40E1" w:rsidRPr="00132B60" w:rsidRDefault="001D40E1"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lastRenderedPageBreak/>
        <w:t xml:space="preserve">Pārbaudot topogrāfiskā plāna atbilstību normatīvajos aktos noteiktajām prasībām, </w:t>
      </w:r>
      <w:r w:rsidR="00671987" w:rsidRPr="00132B60">
        <w:rPr>
          <w:rFonts w:ascii="Times New Roman" w:hAnsi="Times New Roman"/>
          <w:sz w:val="26"/>
          <w:szCs w:val="26"/>
        </w:rPr>
        <w:t>Datubāzes turētājs</w:t>
      </w:r>
      <w:r w:rsidRPr="00132B60">
        <w:rPr>
          <w:rFonts w:ascii="Times New Roman" w:hAnsi="Times New Roman"/>
          <w:sz w:val="26"/>
          <w:szCs w:val="26"/>
        </w:rPr>
        <w:t xml:space="preserve"> 10 </w:t>
      </w:r>
      <w:r w:rsidR="006725B0" w:rsidRPr="00132B60">
        <w:rPr>
          <w:rFonts w:ascii="Times New Roman" w:hAnsi="Times New Roman"/>
          <w:sz w:val="26"/>
          <w:szCs w:val="26"/>
        </w:rPr>
        <w:t xml:space="preserve">(desmit) </w:t>
      </w:r>
      <w:r w:rsidRPr="00132B60">
        <w:rPr>
          <w:rFonts w:ascii="Times New Roman" w:hAnsi="Times New Roman"/>
          <w:sz w:val="26"/>
          <w:szCs w:val="26"/>
        </w:rPr>
        <w:t>darba dienu laikā no topogrāfiskā plāna un samaksas saņemšanas dienas:</w:t>
      </w:r>
    </w:p>
    <w:p w14:paraId="50701E6B" w14:textId="6961D0AF" w:rsidR="007010F2" w:rsidRPr="00132B60" w:rsidRDefault="0083262A"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15</w:t>
      </w:r>
      <w:r w:rsidR="00377A0C" w:rsidRPr="00132B60">
        <w:rPr>
          <w:rFonts w:ascii="Times New Roman" w:hAnsi="Times New Roman"/>
          <w:sz w:val="26"/>
          <w:szCs w:val="26"/>
        </w:rPr>
        <w:t xml:space="preserve">.1. </w:t>
      </w:r>
      <w:r w:rsidR="001D40E1" w:rsidRPr="00132B60">
        <w:rPr>
          <w:rFonts w:ascii="Times New Roman" w:hAnsi="Times New Roman"/>
          <w:sz w:val="26"/>
          <w:szCs w:val="26"/>
        </w:rPr>
        <w:t>reģistrē topogrāfisk</w:t>
      </w:r>
      <w:r w:rsidR="00BB1AEF" w:rsidRPr="00132B60">
        <w:rPr>
          <w:rFonts w:ascii="Times New Roman" w:hAnsi="Times New Roman"/>
          <w:sz w:val="26"/>
          <w:szCs w:val="26"/>
        </w:rPr>
        <w:t>o</w:t>
      </w:r>
      <w:r w:rsidR="00671987" w:rsidRPr="00132B60">
        <w:rPr>
          <w:rFonts w:ascii="Times New Roman" w:hAnsi="Times New Roman"/>
          <w:sz w:val="26"/>
          <w:szCs w:val="26"/>
        </w:rPr>
        <w:t xml:space="preserve"> </w:t>
      </w:r>
      <w:r w:rsidR="00CC1C3F" w:rsidRPr="00132B60">
        <w:rPr>
          <w:rFonts w:ascii="Times New Roman" w:hAnsi="Times New Roman"/>
          <w:sz w:val="26"/>
          <w:szCs w:val="26"/>
        </w:rPr>
        <w:t>plānu</w:t>
      </w:r>
      <w:r w:rsidR="00671987" w:rsidRPr="00132B60">
        <w:rPr>
          <w:rFonts w:ascii="Times New Roman" w:hAnsi="Times New Roman"/>
          <w:sz w:val="26"/>
          <w:szCs w:val="26"/>
        </w:rPr>
        <w:t xml:space="preserve"> un ģeodēzisk</w:t>
      </w:r>
      <w:r w:rsidR="00BB1AEF" w:rsidRPr="00132B60">
        <w:rPr>
          <w:rFonts w:ascii="Times New Roman" w:hAnsi="Times New Roman"/>
          <w:sz w:val="26"/>
          <w:szCs w:val="26"/>
        </w:rPr>
        <w:t>os</w:t>
      </w:r>
      <w:r w:rsidR="00671987" w:rsidRPr="00132B60">
        <w:rPr>
          <w:rFonts w:ascii="Times New Roman" w:hAnsi="Times New Roman"/>
          <w:sz w:val="26"/>
          <w:szCs w:val="26"/>
        </w:rPr>
        <w:t xml:space="preserve"> uzmērījum</w:t>
      </w:r>
      <w:r w:rsidR="00BB1AEF" w:rsidRPr="00132B60">
        <w:rPr>
          <w:rFonts w:ascii="Times New Roman" w:hAnsi="Times New Roman"/>
          <w:sz w:val="26"/>
          <w:szCs w:val="26"/>
        </w:rPr>
        <w:t>us</w:t>
      </w:r>
      <w:r w:rsidR="001D40E1" w:rsidRPr="00132B60">
        <w:rPr>
          <w:rFonts w:ascii="Times New Roman" w:hAnsi="Times New Roman"/>
          <w:sz w:val="26"/>
          <w:szCs w:val="26"/>
        </w:rPr>
        <w:t xml:space="preserve"> informāciju </w:t>
      </w:r>
      <w:r w:rsidR="00DA1BD7" w:rsidRPr="00132B60">
        <w:rPr>
          <w:rFonts w:ascii="Times New Roman" w:hAnsi="Times New Roman"/>
          <w:sz w:val="26"/>
          <w:szCs w:val="26"/>
        </w:rPr>
        <w:t>D</w:t>
      </w:r>
      <w:r w:rsidR="001D40E1" w:rsidRPr="00132B60">
        <w:rPr>
          <w:rFonts w:ascii="Times New Roman" w:hAnsi="Times New Roman"/>
          <w:sz w:val="26"/>
          <w:szCs w:val="26"/>
        </w:rPr>
        <w:t>atubāzē</w:t>
      </w:r>
      <w:r w:rsidR="007010F2" w:rsidRPr="00132B60">
        <w:rPr>
          <w:rFonts w:ascii="Times New Roman" w:hAnsi="Times New Roman"/>
          <w:sz w:val="26"/>
          <w:szCs w:val="26"/>
        </w:rPr>
        <w:t>;</w:t>
      </w:r>
    </w:p>
    <w:p w14:paraId="4F5F7E89" w14:textId="7FF7F72D" w:rsidR="001D40E1" w:rsidRPr="00132B60" w:rsidRDefault="0083262A"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15</w:t>
      </w:r>
      <w:r w:rsidR="007010F2" w:rsidRPr="00132B60">
        <w:rPr>
          <w:rFonts w:ascii="Times New Roman" w:hAnsi="Times New Roman"/>
          <w:sz w:val="26"/>
          <w:szCs w:val="26"/>
        </w:rPr>
        <w:t>.2.</w:t>
      </w:r>
      <w:r w:rsidR="00377A0C" w:rsidRPr="00132B60">
        <w:rPr>
          <w:rFonts w:ascii="Times New Roman" w:hAnsi="Times New Roman"/>
          <w:sz w:val="26"/>
          <w:szCs w:val="26"/>
        </w:rPr>
        <w:t xml:space="preserve"> </w:t>
      </w:r>
      <w:r w:rsidR="001D40E1" w:rsidRPr="00132B60">
        <w:rPr>
          <w:rFonts w:ascii="Times New Roman" w:hAnsi="Times New Roman"/>
          <w:sz w:val="26"/>
          <w:szCs w:val="26"/>
        </w:rPr>
        <w:t xml:space="preserve">atsaka reģistrāciju, norādot pamatojumu, un </w:t>
      </w:r>
      <w:r w:rsidR="00DA1BD7" w:rsidRPr="00132B60">
        <w:rPr>
          <w:rFonts w:ascii="Times New Roman" w:hAnsi="Times New Roman"/>
          <w:sz w:val="26"/>
          <w:szCs w:val="26"/>
        </w:rPr>
        <w:t>nosūta</w:t>
      </w:r>
      <w:r w:rsidR="001D40E1" w:rsidRPr="00132B60">
        <w:rPr>
          <w:rFonts w:ascii="Times New Roman" w:hAnsi="Times New Roman"/>
          <w:sz w:val="26"/>
          <w:szCs w:val="26"/>
        </w:rPr>
        <w:t xml:space="preserve"> attiecīgo datni mērniekam vai komersantam labojumu veikšanai.</w:t>
      </w:r>
    </w:p>
    <w:p w14:paraId="7269B268" w14:textId="23A266C2" w:rsidR="00A254E8" w:rsidRPr="00132B60" w:rsidRDefault="00A254E8" w:rsidP="00F37087">
      <w:pPr>
        <w:pStyle w:val="ListParagraph"/>
        <w:numPr>
          <w:ilvl w:val="0"/>
          <w:numId w:val="1"/>
        </w:numPr>
        <w:overflowPunct w:val="0"/>
        <w:autoSpaceDE w:val="0"/>
        <w:autoSpaceDN w:val="0"/>
        <w:adjustRightInd w:val="0"/>
        <w:spacing w:after="0" w:line="240" w:lineRule="auto"/>
        <w:ind w:left="714" w:hanging="357"/>
        <w:jc w:val="both"/>
        <w:textAlignment w:val="baseline"/>
        <w:rPr>
          <w:rFonts w:ascii="Times New Roman" w:hAnsi="Times New Roman"/>
          <w:sz w:val="26"/>
          <w:szCs w:val="26"/>
        </w:rPr>
      </w:pPr>
      <w:r w:rsidRPr="00F37087">
        <w:rPr>
          <w:rFonts w:ascii="Times New Roman" w:hAnsi="Times New Roman"/>
          <w:sz w:val="26"/>
          <w:szCs w:val="26"/>
          <w:shd w:val="clear" w:color="auto" w:fill="FFFFFF"/>
        </w:rPr>
        <w:t xml:space="preserve">Topogrāfiskā plāna derīguma termiņš ir divi gadi </w:t>
      </w:r>
      <w:r w:rsidR="00E1059B">
        <w:rPr>
          <w:rFonts w:ascii="Times New Roman" w:hAnsi="Times New Roman"/>
          <w:sz w:val="26"/>
          <w:szCs w:val="26"/>
          <w:shd w:val="clear" w:color="auto" w:fill="FFFFFF"/>
        </w:rPr>
        <w:t>no tā reģistrācijas datuma D</w:t>
      </w:r>
      <w:r w:rsidRPr="00F37087">
        <w:rPr>
          <w:rFonts w:ascii="Times New Roman" w:hAnsi="Times New Roman"/>
          <w:sz w:val="26"/>
          <w:szCs w:val="26"/>
          <w:shd w:val="clear" w:color="auto" w:fill="FFFFFF"/>
        </w:rPr>
        <w:t>atubāzē.</w:t>
      </w:r>
    </w:p>
    <w:p w14:paraId="56ED916F" w14:textId="6B595A2C" w:rsidR="0083262A" w:rsidRPr="0083262A" w:rsidRDefault="00BB1AEF" w:rsidP="0083262A">
      <w:pPr>
        <w:pStyle w:val="ListParagraph"/>
        <w:numPr>
          <w:ilvl w:val="0"/>
          <w:numId w:val="1"/>
        </w:numPr>
        <w:overflowPunct w:val="0"/>
        <w:autoSpaceDE w:val="0"/>
        <w:autoSpaceDN w:val="0"/>
        <w:adjustRightInd w:val="0"/>
        <w:spacing w:after="0" w:line="240" w:lineRule="auto"/>
        <w:ind w:left="714" w:hanging="357"/>
        <w:jc w:val="both"/>
        <w:textAlignment w:val="baseline"/>
        <w:rPr>
          <w:rFonts w:ascii="Times New Roman" w:hAnsi="Times New Roman"/>
          <w:sz w:val="26"/>
          <w:szCs w:val="26"/>
        </w:rPr>
      </w:pPr>
      <w:r w:rsidRPr="00132B60">
        <w:rPr>
          <w:rFonts w:ascii="Times New Roman" w:hAnsi="Times New Roman"/>
          <w:sz w:val="26"/>
          <w:szCs w:val="26"/>
        </w:rPr>
        <w:t>Ja iesniegtajā topogrāfiskajā informācijā tiek konstatētas būtiskas atšķirības no Datubāzē reģistrētajiem datiem, tad Datubāzes turētājam ir tiesības pieprasīt no topogrāfisko darbu veicēja iesniegt uzmērīšanas lietu un lauka mērījumu datu izdrukas, lai pārliecinātos par mērījumu ticamību.</w:t>
      </w:r>
    </w:p>
    <w:p w14:paraId="422A0787" w14:textId="17A817BC" w:rsidR="00A95CF7" w:rsidRPr="00132B60" w:rsidRDefault="00BB1AEF"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Ja, veicot būvdarbus, tiek atrastas topogrāfiskajos plānos neuzrādītas vai plānam neatbilstoši izvietotas inženierkomunikācijas, to novietojumu dabā sertificēts mērnieks fiksē, uzmēra un ataino topogrāfiskajā plānā vai inženiertīkla izpildmērījumā.</w:t>
      </w:r>
    </w:p>
    <w:p w14:paraId="5B36BAAC" w14:textId="07A3E87A" w:rsidR="00E53FC8" w:rsidRPr="00E53FC8" w:rsidRDefault="00E75EC7" w:rsidP="00E53FC8">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132B60">
        <w:rPr>
          <w:rFonts w:ascii="Times New Roman" w:hAnsi="Times New Roman"/>
          <w:sz w:val="26"/>
          <w:szCs w:val="26"/>
        </w:rPr>
        <w:t xml:space="preserve">Sagatavojot </w:t>
      </w:r>
      <w:r w:rsidR="00E53FC8">
        <w:rPr>
          <w:rFonts w:ascii="Times New Roman" w:hAnsi="Times New Roman"/>
          <w:sz w:val="26"/>
          <w:szCs w:val="26"/>
        </w:rPr>
        <w:t xml:space="preserve">objekta novietnes </w:t>
      </w:r>
      <w:r w:rsidRPr="00132B60">
        <w:rPr>
          <w:rFonts w:ascii="Times New Roman" w:hAnsi="Times New Roman"/>
          <w:sz w:val="26"/>
          <w:szCs w:val="26"/>
        </w:rPr>
        <w:t xml:space="preserve">izpildmērījuma plānu </w:t>
      </w:r>
      <w:r w:rsidR="00E53FC8">
        <w:rPr>
          <w:rFonts w:ascii="Times New Roman" w:hAnsi="Times New Roman"/>
          <w:sz w:val="26"/>
          <w:szCs w:val="26"/>
        </w:rPr>
        <w:t>n</w:t>
      </w:r>
      <w:r w:rsidRPr="00132B60">
        <w:rPr>
          <w:rFonts w:ascii="Times New Roman" w:hAnsi="Times New Roman"/>
          <w:sz w:val="26"/>
          <w:szCs w:val="26"/>
        </w:rPr>
        <w:t>odošanai ekspluatācijā</w:t>
      </w:r>
      <w:r w:rsidR="00377A0C" w:rsidRPr="00132B60">
        <w:rPr>
          <w:rFonts w:ascii="Times New Roman" w:hAnsi="Times New Roman"/>
          <w:sz w:val="26"/>
          <w:szCs w:val="26"/>
        </w:rPr>
        <w:t>,</w:t>
      </w:r>
      <w:r w:rsidRPr="00132B60">
        <w:rPr>
          <w:rFonts w:ascii="Times New Roman" w:hAnsi="Times New Roman"/>
          <w:sz w:val="26"/>
          <w:szCs w:val="26"/>
        </w:rPr>
        <w:t xml:space="preserve"> ir jāveic pilna topogrāfiskās informācijas uzmērīšana</w:t>
      </w:r>
      <w:r w:rsidR="00157183" w:rsidRPr="00132B60">
        <w:rPr>
          <w:rFonts w:ascii="Times New Roman" w:hAnsi="Times New Roman"/>
          <w:sz w:val="26"/>
          <w:szCs w:val="26"/>
        </w:rPr>
        <w:t xml:space="preserve">, </w:t>
      </w:r>
      <w:r w:rsidRPr="00132B60">
        <w:rPr>
          <w:rFonts w:ascii="Times New Roman" w:hAnsi="Times New Roman"/>
          <w:sz w:val="26"/>
          <w:szCs w:val="26"/>
        </w:rPr>
        <w:t>tajā jānorāda</w:t>
      </w:r>
      <w:r w:rsidR="00166C7B" w:rsidRPr="00132B60">
        <w:rPr>
          <w:rFonts w:ascii="Times New Roman" w:hAnsi="Times New Roman"/>
          <w:sz w:val="26"/>
          <w:szCs w:val="26"/>
        </w:rPr>
        <w:t>:</w:t>
      </w:r>
    </w:p>
    <w:p w14:paraId="1BD8CD6E" w14:textId="56E05301" w:rsidR="00E75EC7" w:rsidRPr="00E53FC8" w:rsidRDefault="006B08D2" w:rsidP="003457F1">
      <w:pPr>
        <w:pStyle w:val="ListParagraph"/>
        <w:numPr>
          <w:ilvl w:val="1"/>
          <w:numId w:val="10"/>
        </w:numPr>
        <w:tabs>
          <w:tab w:val="left" w:pos="1134"/>
        </w:tabs>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Pr>
          <w:rFonts w:ascii="Times New Roman" w:hAnsi="Times New Roman"/>
          <w:sz w:val="26"/>
          <w:szCs w:val="26"/>
        </w:rPr>
        <w:t xml:space="preserve">uzmērītie un projektētie </w:t>
      </w:r>
      <w:r w:rsidR="00E75EC7" w:rsidRPr="00F37087">
        <w:rPr>
          <w:rFonts w:ascii="Times New Roman" w:hAnsi="Times New Roman"/>
          <w:sz w:val="26"/>
          <w:szCs w:val="26"/>
        </w:rPr>
        <w:t xml:space="preserve">ēkas ārējie izmēri, </w:t>
      </w:r>
      <w:r>
        <w:rPr>
          <w:rFonts w:ascii="Times New Roman" w:hAnsi="Times New Roman"/>
          <w:sz w:val="26"/>
          <w:szCs w:val="26"/>
        </w:rPr>
        <w:t xml:space="preserve">uzmērītais un projektētais </w:t>
      </w:r>
      <w:r w:rsidR="00E75EC7" w:rsidRPr="00F37087">
        <w:rPr>
          <w:rFonts w:ascii="Times New Roman" w:hAnsi="Times New Roman"/>
          <w:sz w:val="26"/>
          <w:szCs w:val="26"/>
        </w:rPr>
        <w:t xml:space="preserve">ēkas attālums līdz zemes vienības robežai, ēkas vertikālā piesaiste (tīrās grīdas atzīme), ēkas cokola, dzegas, kores augstuma atzīme, ēkai pievienoto ārējo inženiertīklu izvietojums, citu vienlaikus izbūvētu inženierbūvju (grāvji, ceļi, laukumi, dīķi u.tml.) ārējie izmēri, žoga izvietojumu un </w:t>
      </w:r>
      <w:r w:rsidR="00E75EC7" w:rsidRPr="00E53FC8">
        <w:rPr>
          <w:rFonts w:ascii="Times New Roman" w:hAnsi="Times New Roman"/>
          <w:sz w:val="26"/>
          <w:szCs w:val="26"/>
        </w:rPr>
        <w:t>tā augstumu</w:t>
      </w:r>
      <w:r w:rsidR="00FB379C" w:rsidRPr="00E53FC8">
        <w:rPr>
          <w:rFonts w:ascii="Times New Roman" w:hAnsi="Times New Roman"/>
          <w:sz w:val="26"/>
          <w:szCs w:val="26"/>
          <w:shd w:val="clear" w:color="auto" w:fill="FFFFFF"/>
        </w:rPr>
        <w:t>;</w:t>
      </w:r>
    </w:p>
    <w:p w14:paraId="62C3669A" w14:textId="020DDD9C" w:rsidR="007010F2" w:rsidRPr="007142B4" w:rsidRDefault="00A9693F" w:rsidP="003457F1">
      <w:pPr>
        <w:pStyle w:val="ListParagraph"/>
        <w:numPr>
          <w:ilvl w:val="1"/>
          <w:numId w:val="10"/>
        </w:numPr>
        <w:overflowPunct w:val="0"/>
        <w:autoSpaceDE w:val="0"/>
        <w:autoSpaceDN w:val="0"/>
        <w:adjustRightInd w:val="0"/>
        <w:spacing w:after="0" w:line="240" w:lineRule="auto"/>
        <w:jc w:val="both"/>
        <w:textAlignment w:val="baseline"/>
        <w:rPr>
          <w:rFonts w:ascii="Times New Roman" w:hAnsi="Times New Roman"/>
          <w:sz w:val="26"/>
          <w:szCs w:val="26"/>
        </w:rPr>
      </w:pPr>
      <w:r w:rsidRPr="0052415B">
        <w:rPr>
          <w:rFonts w:ascii="Times New Roman" w:hAnsi="Times New Roman"/>
          <w:sz w:val="26"/>
          <w:szCs w:val="26"/>
          <w:shd w:val="clear" w:color="auto" w:fill="FFFFFF"/>
        </w:rPr>
        <w:t>ēkas vertikālās piesaistes attēlo</w:t>
      </w:r>
      <w:r w:rsidR="007E55D5" w:rsidRPr="0052415B">
        <w:rPr>
          <w:rFonts w:ascii="Times New Roman" w:hAnsi="Times New Roman"/>
          <w:sz w:val="26"/>
          <w:szCs w:val="26"/>
          <w:shd w:val="clear" w:color="auto" w:fill="FFFFFF"/>
        </w:rPr>
        <w:t>,</w:t>
      </w:r>
      <w:r w:rsidRPr="0052415B">
        <w:rPr>
          <w:rFonts w:ascii="Times New Roman" w:hAnsi="Times New Roman"/>
          <w:sz w:val="26"/>
          <w:szCs w:val="26"/>
          <w:shd w:val="clear" w:color="auto" w:fill="FFFFFF"/>
        </w:rPr>
        <w:t xml:space="preserve"> </w:t>
      </w:r>
      <w:r w:rsidR="00E75EC7" w:rsidRPr="0052415B">
        <w:rPr>
          <w:rFonts w:ascii="Times New Roman" w:hAnsi="Times New Roman"/>
          <w:sz w:val="26"/>
          <w:szCs w:val="26"/>
          <w:shd w:val="clear" w:color="auto" w:fill="FFFFFF"/>
        </w:rPr>
        <w:t>noformē</w:t>
      </w:r>
      <w:r w:rsidRPr="0052415B">
        <w:rPr>
          <w:rFonts w:ascii="Times New Roman" w:hAnsi="Times New Roman"/>
          <w:sz w:val="26"/>
          <w:szCs w:val="26"/>
          <w:shd w:val="clear" w:color="auto" w:fill="FFFFFF"/>
        </w:rPr>
        <w:t>jot</w:t>
      </w:r>
      <w:r w:rsidR="00E75EC7" w:rsidRPr="0052415B">
        <w:rPr>
          <w:rFonts w:ascii="Times New Roman" w:hAnsi="Times New Roman"/>
          <w:sz w:val="26"/>
          <w:szCs w:val="26"/>
          <w:shd w:val="clear" w:color="auto" w:fill="FFFFFF"/>
        </w:rPr>
        <w:t xml:space="preserve"> ēku vertikālo uzmērījumu plān</w:t>
      </w:r>
      <w:r w:rsidRPr="0052415B">
        <w:rPr>
          <w:rFonts w:ascii="Times New Roman" w:hAnsi="Times New Roman"/>
          <w:sz w:val="26"/>
          <w:szCs w:val="26"/>
          <w:shd w:val="clear" w:color="auto" w:fill="FFFFFF"/>
        </w:rPr>
        <w:t>us</w:t>
      </w:r>
      <w:r w:rsidR="001F0005" w:rsidRPr="0052415B">
        <w:rPr>
          <w:rFonts w:ascii="Times New Roman" w:hAnsi="Times New Roman"/>
          <w:sz w:val="26"/>
          <w:szCs w:val="26"/>
          <w:shd w:val="clear" w:color="auto" w:fill="FFFFFF"/>
        </w:rPr>
        <w:t>,</w:t>
      </w:r>
      <w:r w:rsidR="00E75EC7" w:rsidRPr="0052415B">
        <w:rPr>
          <w:rFonts w:ascii="Times New Roman" w:hAnsi="Times New Roman"/>
          <w:sz w:val="26"/>
          <w:szCs w:val="26"/>
          <w:shd w:val="clear" w:color="auto" w:fill="FFFFFF"/>
        </w:rPr>
        <w:t xml:space="preserve"> norādot tajā</w:t>
      </w:r>
      <w:r w:rsidRPr="0052415B">
        <w:rPr>
          <w:rFonts w:ascii="Times New Roman" w:hAnsi="Times New Roman"/>
          <w:sz w:val="26"/>
          <w:szCs w:val="26"/>
          <w:shd w:val="clear" w:color="auto" w:fill="FFFFFF"/>
        </w:rPr>
        <w:t xml:space="preserve"> </w:t>
      </w:r>
      <w:r w:rsidR="00E75EC7" w:rsidRPr="0052415B">
        <w:rPr>
          <w:rFonts w:ascii="Times New Roman" w:hAnsi="Times New Roman"/>
          <w:sz w:val="26"/>
          <w:szCs w:val="26"/>
          <w:shd w:val="clear" w:color="auto" w:fill="FFFFFF"/>
        </w:rPr>
        <w:t xml:space="preserve">ēkas faktisko </w:t>
      </w:r>
      <w:r w:rsidRPr="007142B4">
        <w:rPr>
          <w:rFonts w:ascii="Times New Roman" w:hAnsi="Times New Roman"/>
          <w:sz w:val="26"/>
          <w:szCs w:val="26"/>
        </w:rPr>
        <w:t xml:space="preserve">augstumu </w:t>
      </w:r>
      <w:r w:rsidR="00E75EC7" w:rsidRPr="007142B4">
        <w:rPr>
          <w:rFonts w:ascii="Times New Roman" w:hAnsi="Times New Roman"/>
          <w:sz w:val="26"/>
          <w:szCs w:val="26"/>
        </w:rPr>
        <w:t xml:space="preserve">no </w:t>
      </w:r>
      <w:r w:rsidR="007142B4" w:rsidRPr="007142B4">
        <w:rPr>
          <w:rFonts w:ascii="Times New Roman" w:hAnsi="Times New Roman"/>
          <w:sz w:val="26"/>
          <w:szCs w:val="26"/>
        </w:rPr>
        <w:t>zemes planējuma atzīmes</w:t>
      </w:r>
      <w:r w:rsidR="00157183" w:rsidRPr="007142B4">
        <w:rPr>
          <w:rFonts w:ascii="Times New Roman" w:hAnsi="Times New Roman"/>
          <w:sz w:val="26"/>
          <w:szCs w:val="26"/>
        </w:rPr>
        <w:t>;</w:t>
      </w:r>
    </w:p>
    <w:p w14:paraId="39B861EB" w14:textId="77777777" w:rsidR="00E53FC8" w:rsidRDefault="00157183" w:rsidP="00E53FC8">
      <w:pPr>
        <w:pStyle w:val="ListParagraph"/>
        <w:numPr>
          <w:ilvl w:val="1"/>
          <w:numId w:val="10"/>
        </w:numPr>
        <w:overflowPunct w:val="0"/>
        <w:autoSpaceDE w:val="0"/>
        <w:autoSpaceDN w:val="0"/>
        <w:adjustRightInd w:val="0"/>
        <w:spacing w:after="0" w:line="240" w:lineRule="auto"/>
        <w:ind w:left="1418" w:hanging="709"/>
        <w:jc w:val="both"/>
        <w:textAlignment w:val="baseline"/>
        <w:rPr>
          <w:rFonts w:ascii="Times New Roman" w:hAnsi="Times New Roman"/>
          <w:sz w:val="26"/>
          <w:szCs w:val="26"/>
        </w:rPr>
      </w:pPr>
      <w:r w:rsidRPr="007142B4">
        <w:rPr>
          <w:rFonts w:ascii="Times New Roman" w:hAnsi="Times New Roman"/>
          <w:sz w:val="26"/>
          <w:szCs w:val="26"/>
        </w:rPr>
        <w:t>jaunizbūvētās būves faktisko novirzi attiecībā pret būvniecības ieceres dokumentāciju</w:t>
      </w:r>
      <w:r w:rsidR="00E53FC8">
        <w:rPr>
          <w:rFonts w:ascii="Times New Roman" w:hAnsi="Times New Roman"/>
          <w:sz w:val="26"/>
          <w:szCs w:val="26"/>
        </w:rPr>
        <w:t>;</w:t>
      </w:r>
    </w:p>
    <w:p w14:paraId="4A8F15F8" w14:textId="61575F10" w:rsidR="00E53FC8" w:rsidRPr="00E53FC8" w:rsidRDefault="00E53FC8" w:rsidP="00E53FC8">
      <w:pPr>
        <w:pStyle w:val="ListParagraph"/>
        <w:numPr>
          <w:ilvl w:val="1"/>
          <w:numId w:val="10"/>
        </w:numPr>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sidRPr="00E53FC8">
        <w:rPr>
          <w:rFonts w:ascii="Times New Roman" w:hAnsi="Times New Roman"/>
          <w:sz w:val="26"/>
          <w:szCs w:val="26"/>
          <w:shd w:val="clear" w:color="auto" w:fill="FFFFFF"/>
        </w:rPr>
        <w:t>ielu sarkanās līnijas, aizsargjoslas, tauvas joslu, kā arī vietējo un valsts ģeodēziskā tīkla punktus un to aizsargjoslas.</w:t>
      </w:r>
    </w:p>
    <w:p w14:paraId="527C8610" w14:textId="4F861C07" w:rsidR="003457F1" w:rsidRPr="005C748E" w:rsidRDefault="0072466E" w:rsidP="0072466E">
      <w:pPr>
        <w:pStyle w:val="ListParagraph"/>
        <w:numPr>
          <w:ilvl w:val="0"/>
          <w:numId w:val="1"/>
        </w:numPr>
        <w:overflowPunct w:val="0"/>
        <w:autoSpaceDE w:val="0"/>
        <w:autoSpaceDN w:val="0"/>
        <w:adjustRightInd w:val="0"/>
        <w:jc w:val="both"/>
        <w:textAlignment w:val="baseline"/>
        <w:rPr>
          <w:rFonts w:ascii="Times New Roman" w:hAnsi="Times New Roman"/>
          <w:sz w:val="26"/>
          <w:szCs w:val="26"/>
          <w:shd w:val="clear" w:color="auto" w:fill="FFFFFF"/>
        </w:rPr>
      </w:pPr>
      <w:r w:rsidRPr="005C748E">
        <w:rPr>
          <w:rFonts w:ascii="Times New Roman" w:hAnsi="Times New Roman"/>
          <w:sz w:val="26"/>
          <w:szCs w:val="26"/>
          <w:shd w:val="clear" w:color="auto" w:fill="FFFFFF"/>
        </w:rPr>
        <w:t>Objekta novietnes i</w:t>
      </w:r>
      <w:r w:rsidR="003457F1" w:rsidRPr="005C748E">
        <w:rPr>
          <w:rFonts w:ascii="Times New Roman" w:hAnsi="Times New Roman"/>
          <w:sz w:val="26"/>
          <w:szCs w:val="26"/>
          <w:shd w:val="clear" w:color="auto" w:fill="FFFFFF"/>
        </w:rPr>
        <w:t>zpildmērījuma plānu var izmantot par  pamatni izmaiņu projekta izstrādāšanai.</w:t>
      </w:r>
    </w:p>
    <w:p w14:paraId="2CA19E89" w14:textId="3CB748A3" w:rsidR="00A9693F" w:rsidRPr="00132B60" w:rsidRDefault="00A9693F"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sidRPr="00132B60">
        <w:rPr>
          <w:rFonts w:ascii="Times New Roman" w:hAnsi="Times New Roman"/>
          <w:sz w:val="26"/>
          <w:szCs w:val="26"/>
          <w:shd w:val="clear" w:color="auto" w:fill="FFFFFF"/>
        </w:rPr>
        <w:t>Sagatavojot inženiertīklu izpildmērījuma plānu, tajā jānorāda pazemes inženiertīklu izvietojums to eksplikācija, pa zemes vienībām</w:t>
      </w:r>
      <w:r w:rsidR="009F3B5F" w:rsidRPr="00132B60">
        <w:rPr>
          <w:rFonts w:ascii="Times New Roman" w:hAnsi="Times New Roman"/>
          <w:sz w:val="26"/>
          <w:szCs w:val="26"/>
          <w:shd w:val="clear" w:color="auto" w:fill="FFFFFF"/>
        </w:rPr>
        <w:t>,</w:t>
      </w:r>
      <w:r w:rsidRPr="00132B60">
        <w:rPr>
          <w:rFonts w:ascii="Times New Roman" w:hAnsi="Times New Roman"/>
          <w:sz w:val="26"/>
          <w:szCs w:val="26"/>
          <w:shd w:val="clear" w:color="auto" w:fill="FFFFFF"/>
        </w:rPr>
        <w:t xml:space="preserve"> kurā doti to tehniskie parametri: garums, materiāls, augstuma atzīmes, citi raksturīgie rādītāji (piemēram, diametrs u.tml.).</w:t>
      </w:r>
    </w:p>
    <w:p w14:paraId="117C10B8" w14:textId="31EB92CC" w:rsidR="00A9693F" w:rsidRPr="00132B60" w:rsidRDefault="00A9693F"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sidRPr="00132B60">
        <w:rPr>
          <w:rFonts w:ascii="Times New Roman" w:hAnsi="Times New Roman"/>
          <w:sz w:val="26"/>
          <w:szCs w:val="26"/>
          <w:shd w:val="clear" w:color="auto" w:fill="FFFFFF"/>
        </w:rPr>
        <w:t>Sagatavojot būvju izpildmērījuma plānu transportbūvēm, laukumiem, tajā jānorāda būves novietojums (arī seguma virszemes situācijas elementi, piemēram, aku vāki, gūlijas u.tml.), piesaistes attālums līdz zemes vienības robežai, būves vertikālā piesaiste (atzīmes), izmēri, ar būvi saistīto inženiertīklu izvietojums, visu būvju eksplikācija</w:t>
      </w:r>
      <w:r w:rsidR="00CA6BC7" w:rsidRPr="00132B60">
        <w:rPr>
          <w:rFonts w:ascii="Times New Roman" w:hAnsi="Times New Roman"/>
          <w:sz w:val="26"/>
          <w:szCs w:val="26"/>
          <w:shd w:val="clear" w:color="auto" w:fill="FFFFFF"/>
        </w:rPr>
        <w:t xml:space="preserve"> pa zemes vienībām</w:t>
      </w:r>
      <w:r w:rsidRPr="00132B60">
        <w:rPr>
          <w:rFonts w:ascii="Times New Roman" w:hAnsi="Times New Roman"/>
          <w:sz w:val="26"/>
          <w:szCs w:val="26"/>
          <w:shd w:val="clear" w:color="auto" w:fill="FFFFFF"/>
        </w:rPr>
        <w:t>, kurā doti to tehniskie parametri: seguma veidi (platība), inženiertīkliem garums, dziļums, materiāls, citu vienlaikus izbūvētu inženierbūvju, piemēram, grāvju, izvietojums, izmēri, vertikālās atzīmes,</w:t>
      </w:r>
      <w:r w:rsidR="00CA6BC7" w:rsidRPr="00132B60">
        <w:rPr>
          <w:rFonts w:ascii="Times New Roman" w:hAnsi="Times New Roman"/>
          <w:sz w:val="26"/>
          <w:szCs w:val="26"/>
          <w:shd w:val="clear" w:color="auto" w:fill="FFFFFF"/>
        </w:rPr>
        <w:t xml:space="preserve"> </w:t>
      </w:r>
      <w:r w:rsidRPr="00132B60">
        <w:rPr>
          <w:rFonts w:ascii="Times New Roman" w:hAnsi="Times New Roman"/>
          <w:sz w:val="26"/>
          <w:szCs w:val="26"/>
          <w:shd w:val="clear" w:color="auto" w:fill="FFFFFF"/>
        </w:rPr>
        <w:t>ceļa zīmju izvietojums.</w:t>
      </w:r>
    </w:p>
    <w:p w14:paraId="356B749A" w14:textId="2C452F30" w:rsidR="00CA6BC7" w:rsidRPr="00132B60" w:rsidRDefault="00CA6BC7"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sidRPr="00132B60">
        <w:rPr>
          <w:rFonts w:ascii="Times New Roman" w:hAnsi="Times New Roman"/>
          <w:sz w:val="26"/>
          <w:szCs w:val="26"/>
          <w:shd w:val="clear" w:color="auto" w:fill="FFFFFF"/>
        </w:rPr>
        <w:t xml:space="preserve">Sagatavojot būvju izpildmērījuma plānu hidrotehniskām būvēm, tajā jānorāda būves novietojums, piesaistes attālums līdz zemes vienības robežai, izmēri, būves vertikālā piesaiste (krasta, gultnes (ja iespējams), ūdens līmeņa atzīmes u. tml.), būvdarbu laikā skartās teritorijas reljefa augstumu atzīmes, ar būvi saistīto </w:t>
      </w:r>
      <w:r w:rsidRPr="00132B60">
        <w:rPr>
          <w:rFonts w:ascii="Times New Roman" w:hAnsi="Times New Roman"/>
          <w:sz w:val="26"/>
          <w:szCs w:val="26"/>
          <w:shd w:val="clear" w:color="auto" w:fill="FFFFFF"/>
        </w:rPr>
        <w:lastRenderedPageBreak/>
        <w:t>inženiertīklu vai inženierbūvju izvietojums, attālumi no zemes vienības robežas, ja inženiertīkli ir izvietoti tuvāk kā 10m no zemesgabala robežas, visu būvju eksplikācija, kurā doti to tehniskie parametri: ūdenstilpnēm – objekta platība m</w:t>
      </w:r>
      <w:r w:rsidR="009A1437">
        <w:rPr>
          <w:rFonts w:ascii="Times New Roman" w:hAnsi="Times New Roman"/>
          <w:sz w:val="26"/>
          <w:szCs w:val="26"/>
          <w:shd w:val="clear" w:color="auto" w:fill="FFFFFF"/>
        </w:rPr>
        <w:t> </w:t>
      </w:r>
      <w:r w:rsidRPr="00132B60">
        <w:rPr>
          <w:rFonts w:ascii="Times New Roman" w:hAnsi="Times New Roman"/>
          <w:sz w:val="26"/>
          <w:szCs w:val="26"/>
          <w:shd w:val="clear" w:color="auto" w:fill="FFFFFF"/>
        </w:rPr>
        <w:t>2, dziļums, inženiertīkliem garums, dziļums, materiāls.</w:t>
      </w:r>
    </w:p>
    <w:p w14:paraId="4B33DC8E" w14:textId="77777777" w:rsidR="00CA6BC7" w:rsidRPr="00132B60" w:rsidRDefault="00CA6BC7"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sidRPr="00132B60">
        <w:rPr>
          <w:rFonts w:ascii="Times New Roman" w:hAnsi="Times New Roman"/>
          <w:sz w:val="26"/>
          <w:szCs w:val="26"/>
          <w:shd w:val="clear" w:color="auto" w:fill="FFFFFF"/>
        </w:rPr>
        <w:t>Sagatavojot būvju izpildmērījuma plānu meliorācijas būvēm, tajā jānorāda būves novietojums, augstumu atzīmes, izmēri, materiāls. Meliorācijas būvju elementus var mērīt pēc attiecīgo normatīvu prasībām un mērogiem, bet noformēt – pēc augstas detalizācijas topogrāfiskās informācijas apzīmējumu prasībām, lai topogrāfisko informāciju reģistrētu Datubāzē.</w:t>
      </w:r>
    </w:p>
    <w:p w14:paraId="335A14B0" w14:textId="7AAF69B6" w:rsidR="00CA6BC7" w:rsidRPr="00132B60" w:rsidRDefault="00CA6BC7"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sidRPr="00132B60">
        <w:rPr>
          <w:rFonts w:ascii="Times New Roman" w:hAnsi="Times New Roman"/>
          <w:sz w:val="26"/>
          <w:szCs w:val="26"/>
          <w:shd w:val="clear" w:color="auto" w:fill="FFFFFF"/>
        </w:rPr>
        <w:t>Saņemot personas rakstveida iesniegumu par būvju situācijas plāna izsniegšanu, Datubāzes turētājs izvērtē iespēju sagatavot būvju situācijas plānu. Ja būvju situācijas plānu ir iespējams sagatavot, to izsniedz divu darba dienu laikā. Būvju situācijas plāns netiek sagatavots un izsniegts, ja Datubāzē nav informācijas par visu pieprasīto teritoriju vai virszemes stāvoklis apvidū neatbilst Datubāzē uzkrātajai topogrāfiskajai informācijai.</w:t>
      </w:r>
    </w:p>
    <w:p w14:paraId="2DB147A5" w14:textId="6CE166B7" w:rsidR="00E847CC" w:rsidRDefault="00CB2AB3"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sidRPr="00132B60">
        <w:rPr>
          <w:rFonts w:ascii="Times New Roman" w:hAnsi="Times New Roman"/>
          <w:sz w:val="26"/>
          <w:szCs w:val="26"/>
          <w:shd w:val="clear" w:color="auto" w:fill="FFFFFF"/>
        </w:rPr>
        <w:t>Būvju situācijas plāns, ko izgatavojis mērnieks, ir nododamas pārbaudei Datubāzes turētājam, lai pārbaudītu atbilstību normatīvajiem aktiem un aktuālo topogrāfisko informāciju ievietotu Datubāzē</w:t>
      </w:r>
      <w:r w:rsidR="002E7A86" w:rsidRPr="00132B60">
        <w:rPr>
          <w:rFonts w:ascii="Times New Roman" w:hAnsi="Times New Roman"/>
          <w:sz w:val="26"/>
          <w:szCs w:val="26"/>
          <w:shd w:val="clear" w:color="auto" w:fill="FFFFFF"/>
        </w:rPr>
        <w:t>.</w:t>
      </w:r>
    </w:p>
    <w:p w14:paraId="6D620638" w14:textId="1BD65C32" w:rsidR="000A138B" w:rsidRPr="00F37087" w:rsidRDefault="00E847CC" w:rsidP="00CD2D15">
      <w:pPr>
        <w:overflowPunct w:val="0"/>
        <w:autoSpaceDE w:val="0"/>
        <w:autoSpaceDN w:val="0"/>
        <w:adjustRightInd w:val="0"/>
        <w:spacing w:before="120" w:after="120"/>
        <w:jc w:val="center"/>
        <w:textAlignment w:val="baseline"/>
        <w:rPr>
          <w:b/>
          <w:bCs/>
          <w:sz w:val="26"/>
          <w:szCs w:val="26"/>
          <w:shd w:val="clear" w:color="auto" w:fill="FFFFFF"/>
        </w:rPr>
      </w:pPr>
      <w:r w:rsidRPr="00F37087">
        <w:rPr>
          <w:b/>
          <w:bCs/>
          <w:sz w:val="26"/>
          <w:szCs w:val="26"/>
          <w:shd w:val="clear" w:color="auto" w:fill="FFFFFF"/>
        </w:rPr>
        <w:t>III</w:t>
      </w:r>
      <w:r w:rsidR="000A138B" w:rsidRPr="00F37087">
        <w:rPr>
          <w:b/>
          <w:bCs/>
          <w:sz w:val="26"/>
          <w:szCs w:val="26"/>
          <w:shd w:val="clear" w:color="auto" w:fill="FFFFFF"/>
        </w:rPr>
        <w:t>. Datubāzes izmantošana un maksa</w:t>
      </w:r>
    </w:p>
    <w:p w14:paraId="6CE322F7" w14:textId="1069FB2A" w:rsidR="00E847CC" w:rsidRPr="00132B60" w:rsidRDefault="000A138B"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bookmarkStart w:id="3" w:name="p20"/>
      <w:bookmarkStart w:id="4" w:name="p-523715"/>
      <w:bookmarkStart w:id="5" w:name="p21"/>
      <w:bookmarkStart w:id="6" w:name="p-497445"/>
      <w:bookmarkStart w:id="7" w:name="p22"/>
      <w:bookmarkStart w:id="8" w:name="p-497446"/>
      <w:bookmarkEnd w:id="3"/>
      <w:bookmarkEnd w:id="4"/>
      <w:bookmarkEnd w:id="5"/>
      <w:bookmarkEnd w:id="6"/>
      <w:bookmarkEnd w:id="7"/>
      <w:bookmarkEnd w:id="8"/>
      <w:r w:rsidRPr="00132B60">
        <w:rPr>
          <w:rFonts w:ascii="Times New Roman" w:hAnsi="Times New Roman"/>
          <w:sz w:val="26"/>
          <w:szCs w:val="26"/>
          <w:shd w:val="clear" w:color="auto" w:fill="FFFFFF"/>
        </w:rPr>
        <w:t>Datubāzē uzkrātos datus</w:t>
      </w:r>
      <w:r w:rsidR="005E58E1" w:rsidRPr="00132B60">
        <w:rPr>
          <w:rFonts w:ascii="Times New Roman" w:hAnsi="Times New Roman"/>
          <w:sz w:val="26"/>
          <w:szCs w:val="26"/>
          <w:shd w:val="clear" w:color="auto" w:fill="FFFFFF"/>
        </w:rPr>
        <w:t xml:space="preserve"> izsniedz</w:t>
      </w:r>
      <w:r w:rsidRPr="00132B60">
        <w:rPr>
          <w:rFonts w:ascii="Times New Roman" w:hAnsi="Times New Roman"/>
          <w:sz w:val="26"/>
          <w:szCs w:val="26"/>
          <w:shd w:val="clear" w:color="auto" w:fill="FFFFFF"/>
        </w:rPr>
        <w:t>:</w:t>
      </w:r>
    </w:p>
    <w:p w14:paraId="1AA9265C" w14:textId="7DC7D5CE" w:rsidR="000A138B" w:rsidRPr="00132B60" w:rsidRDefault="008A5B03"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sidRPr="00132B60">
        <w:rPr>
          <w:rFonts w:ascii="Times New Roman" w:hAnsi="Times New Roman"/>
          <w:sz w:val="26"/>
          <w:szCs w:val="26"/>
          <w:shd w:val="clear" w:color="auto" w:fill="FFFFFF"/>
        </w:rPr>
        <w:t>2</w:t>
      </w:r>
      <w:r>
        <w:rPr>
          <w:rFonts w:ascii="Times New Roman" w:hAnsi="Times New Roman"/>
          <w:sz w:val="26"/>
          <w:szCs w:val="26"/>
          <w:shd w:val="clear" w:color="auto" w:fill="FFFFFF"/>
        </w:rPr>
        <w:t>7</w:t>
      </w:r>
      <w:r w:rsidR="000A138B" w:rsidRPr="00132B60">
        <w:rPr>
          <w:rFonts w:ascii="Times New Roman" w:hAnsi="Times New Roman"/>
          <w:sz w:val="26"/>
          <w:szCs w:val="26"/>
          <w:shd w:val="clear" w:color="auto" w:fill="FFFFFF"/>
        </w:rPr>
        <w:t>.</w:t>
      </w:r>
      <w:r w:rsidR="005E58E1" w:rsidRPr="00132B60">
        <w:rPr>
          <w:rFonts w:ascii="Times New Roman" w:hAnsi="Times New Roman"/>
          <w:sz w:val="26"/>
          <w:szCs w:val="26"/>
          <w:shd w:val="clear" w:color="auto" w:fill="FFFFFF"/>
        </w:rPr>
        <w:t>1</w:t>
      </w:r>
      <w:r w:rsidR="000A138B" w:rsidRPr="00132B60">
        <w:rPr>
          <w:rFonts w:ascii="Times New Roman" w:hAnsi="Times New Roman"/>
          <w:sz w:val="26"/>
          <w:szCs w:val="26"/>
          <w:shd w:val="clear" w:color="auto" w:fill="FFFFFF"/>
        </w:rPr>
        <w:t xml:space="preserve">. </w:t>
      </w:r>
      <w:r w:rsidR="0094579A" w:rsidRPr="00132B60">
        <w:rPr>
          <w:rFonts w:ascii="Times New Roman" w:hAnsi="Times New Roman"/>
          <w:sz w:val="26"/>
          <w:szCs w:val="26"/>
          <w:shd w:val="clear" w:color="auto" w:fill="FFFFFF"/>
        </w:rPr>
        <w:t>Jūrmalas valstspilsētas administrācijas struktūrvienīb</w:t>
      </w:r>
      <w:r w:rsidR="005E58E1" w:rsidRPr="00132B60">
        <w:rPr>
          <w:rFonts w:ascii="Times New Roman" w:hAnsi="Times New Roman"/>
          <w:sz w:val="26"/>
          <w:szCs w:val="26"/>
          <w:shd w:val="clear" w:color="auto" w:fill="FFFFFF"/>
        </w:rPr>
        <w:t>ām</w:t>
      </w:r>
      <w:r w:rsidR="004807C6">
        <w:rPr>
          <w:rFonts w:ascii="Times New Roman" w:hAnsi="Times New Roman"/>
          <w:sz w:val="26"/>
          <w:szCs w:val="26"/>
          <w:shd w:val="clear" w:color="auto" w:fill="FFFFFF"/>
        </w:rPr>
        <w:t xml:space="preserve"> un P</w:t>
      </w:r>
      <w:r w:rsidR="0094579A" w:rsidRPr="00132B60">
        <w:rPr>
          <w:rFonts w:ascii="Times New Roman" w:hAnsi="Times New Roman"/>
          <w:sz w:val="26"/>
          <w:szCs w:val="26"/>
          <w:shd w:val="clear" w:color="auto" w:fill="FFFFFF"/>
        </w:rPr>
        <w:t>ašvaldības iestād</w:t>
      </w:r>
      <w:r w:rsidR="005E58E1" w:rsidRPr="00132B60">
        <w:rPr>
          <w:rFonts w:ascii="Times New Roman" w:hAnsi="Times New Roman"/>
          <w:sz w:val="26"/>
          <w:szCs w:val="26"/>
          <w:shd w:val="clear" w:color="auto" w:fill="FFFFFF"/>
        </w:rPr>
        <w:t>ēm</w:t>
      </w:r>
      <w:r w:rsidR="000A138B" w:rsidRPr="00132B60">
        <w:rPr>
          <w:rFonts w:ascii="Times New Roman" w:hAnsi="Times New Roman"/>
          <w:sz w:val="26"/>
          <w:szCs w:val="26"/>
          <w:shd w:val="clear" w:color="auto" w:fill="FFFFFF"/>
        </w:rPr>
        <w:t xml:space="preserve"> to funkciju un uzdevumu izpildei;</w:t>
      </w:r>
    </w:p>
    <w:p w14:paraId="4FBC172A" w14:textId="3070C647" w:rsidR="000A138B" w:rsidRPr="00132B60" w:rsidRDefault="008A5B03" w:rsidP="00CD2D15">
      <w:pPr>
        <w:pStyle w:val="ListParagraph"/>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r w:rsidRPr="00132B60">
        <w:rPr>
          <w:rFonts w:ascii="Times New Roman" w:hAnsi="Times New Roman"/>
          <w:sz w:val="26"/>
          <w:szCs w:val="26"/>
          <w:shd w:val="clear" w:color="auto" w:fill="FFFFFF"/>
        </w:rPr>
        <w:t>2</w:t>
      </w:r>
      <w:r>
        <w:rPr>
          <w:rFonts w:ascii="Times New Roman" w:hAnsi="Times New Roman"/>
          <w:sz w:val="26"/>
          <w:szCs w:val="26"/>
          <w:shd w:val="clear" w:color="auto" w:fill="FFFFFF"/>
        </w:rPr>
        <w:t>7</w:t>
      </w:r>
      <w:r w:rsidR="000A138B" w:rsidRPr="00132B60">
        <w:rPr>
          <w:rFonts w:ascii="Times New Roman" w:hAnsi="Times New Roman"/>
          <w:sz w:val="26"/>
          <w:szCs w:val="26"/>
          <w:shd w:val="clear" w:color="auto" w:fill="FFFFFF"/>
        </w:rPr>
        <w:t>.</w:t>
      </w:r>
      <w:r w:rsidR="005E58E1" w:rsidRPr="00132B60">
        <w:rPr>
          <w:rFonts w:ascii="Times New Roman" w:hAnsi="Times New Roman"/>
          <w:sz w:val="26"/>
          <w:szCs w:val="26"/>
          <w:shd w:val="clear" w:color="auto" w:fill="FFFFFF"/>
        </w:rPr>
        <w:t>2</w:t>
      </w:r>
      <w:r w:rsidR="00D64CF3" w:rsidRPr="00132B60">
        <w:rPr>
          <w:rFonts w:ascii="Times New Roman" w:hAnsi="Times New Roman"/>
          <w:sz w:val="26"/>
          <w:szCs w:val="26"/>
          <w:shd w:val="clear" w:color="auto" w:fill="FFFFFF"/>
        </w:rPr>
        <w:t>.</w:t>
      </w:r>
      <w:r w:rsidR="000A138B" w:rsidRPr="00132B60">
        <w:rPr>
          <w:rFonts w:ascii="Times New Roman" w:hAnsi="Times New Roman"/>
          <w:sz w:val="26"/>
          <w:szCs w:val="26"/>
          <w:shd w:val="clear" w:color="auto" w:fill="FFFFFF"/>
        </w:rPr>
        <w:t xml:space="preserve">  </w:t>
      </w:r>
      <w:r w:rsidR="00157183" w:rsidRPr="00132B60">
        <w:rPr>
          <w:rFonts w:ascii="Times New Roman" w:hAnsi="Times New Roman"/>
          <w:sz w:val="26"/>
          <w:szCs w:val="26"/>
          <w:shd w:val="clear" w:color="auto" w:fill="FFFFFF"/>
        </w:rPr>
        <w:t xml:space="preserve">ģeodēzisko un </w:t>
      </w:r>
      <w:r w:rsidR="000A138B" w:rsidRPr="00132B60">
        <w:rPr>
          <w:rFonts w:ascii="Times New Roman" w:hAnsi="Times New Roman"/>
          <w:sz w:val="26"/>
          <w:szCs w:val="26"/>
          <w:shd w:val="clear" w:color="auto" w:fill="FFFFFF"/>
        </w:rPr>
        <w:t xml:space="preserve">mērniecības darbu </w:t>
      </w:r>
      <w:r w:rsidR="00157183" w:rsidRPr="00132B60">
        <w:rPr>
          <w:rFonts w:ascii="Times New Roman" w:hAnsi="Times New Roman"/>
          <w:sz w:val="26"/>
          <w:szCs w:val="26"/>
          <w:shd w:val="clear" w:color="auto" w:fill="FFFFFF"/>
        </w:rPr>
        <w:t>veicēji</w:t>
      </w:r>
      <w:r w:rsidR="002E0F02">
        <w:rPr>
          <w:rFonts w:ascii="Times New Roman" w:hAnsi="Times New Roman"/>
          <w:sz w:val="26"/>
          <w:szCs w:val="26"/>
          <w:shd w:val="clear" w:color="auto" w:fill="FFFFFF"/>
        </w:rPr>
        <w:t>em,</w:t>
      </w:r>
      <w:r w:rsidR="000A138B" w:rsidRPr="00132B60">
        <w:rPr>
          <w:rFonts w:ascii="Times New Roman" w:hAnsi="Times New Roman"/>
          <w:sz w:val="26"/>
          <w:szCs w:val="26"/>
          <w:shd w:val="clear" w:color="auto" w:fill="FFFFFF"/>
        </w:rPr>
        <w:t xml:space="preserve"> izpildot konkrētu pasūtījumu</w:t>
      </w:r>
      <w:r w:rsidR="00E847CC" w:rsidRPr="00132B60">
        <w:rPr>
          <w:rFonts w:ascii="Times New Roman" w:hAnsi="Times New Roman"/>
          <w:sz w:val="26"/>
          <w:szCs w:val="26"/>
          <w:shd w:val="clear" w:color="auto" w:fill="FFFFFF"/>
        </w:rPr>
        <w:t xml:space="preserve"> par </w:t>
      </w:r>
      <w:r w:rsidR="00D64CF3" w:rsidRPr="00132B60">
        <w:rPr>
          <w:rFonts w:ascii="Times New Roman" w:hAnsi="Times New Roman"/>
          <w:sz w:val="26"/>
          <w:szCs w:val="26"/>
          <w:shd w:val="clear" w:color="auto" w:fill="FFFFFF"/>
        </w:rPr>
        <w:t xml:space="preserve">kuru pieprasīta informācija </w:t>
      </w:r>
      <w:r w:rsidR="00E847CC" w:rsidRPr="00132B60">
        <w:rPr>
          <w:rFonts w:ascii="Times New Roman" w:hAnsi="Times New Roman"/>
          <w:sz w:val="26"/>
          <w:szCs w:val="26"/>
          <w:shd w:val="clear" w:color="auto" w:fill="FFFFFF"/>
        </w:rPr>
        <w:t>Datubāzes turētājam</w:t>
      </w:r>
      <w:r w:rsidR="00D64CF3" w:rsidRPr="00132B60">
        <w:rPr>
          <w:rFonts w:ascii="Times New Roman" w:hAnsi="Times New Roman"/>
          <w:sz w:val="26"/>
          <w:szCs w:val="26"/>
          <w:shd w:val="clear" w:color="auto" w:fill="FFFFFF"/>
        </w:rPr>
        <w:t>.</w:t>
      </w:r>
    </w:p>
    <w:p w14:paraId="7DD184D0" w14:textId="2BF26FA9" w:rsidR="000A138B" w:rsidRPr="00132B60" w:rsidRDefault="000A138B" w:rsidP="00CD2D15">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shd w:val="clear" w:color="auto" w:fill="FFFFFF"/>
        </w:rPr>
      </w:pPr>
      <w:bookmarkStart w:id="9" w:name="p23"/>
      <w:bookmarkStart w:id="10" w:name="p-497448"/>
      <w:bookmarkEnd w:id="9"/>
      <w:bookmarkEnd w:id="10"/>
      <w:r w:rsidRPr="00132B60">
        <w:rPr>
          <w:rFonts w:ascii="Times New Roman" w:hAnsi="Times New Roman"/>
          <w:sz w:val="26"/>
          <w:szCs w:val="26"/>
          <w:shd w:val="clear" w:color="auto" w:fill="FFFFFF"/>
        </w:rPr>
        <w:t xml:space="preserve">Samaksu par topogrāfiskās informācijas pārbaudi, sagatavošanu, reģistrāciju Datubāzē un izsniegšanu veic pirms </w:t>
      </w:r>
      <w:r w:rsidR="006F3980">
        <w:rPr>
          <w:rFonts w:ascii="Times New Roman" w:hAnsi="Times New Roman"/>
          <w:sz w:val="26"/>
          <w:szCs w:val="26"/>
          <w:shd w:val="clear" w:color="auto" w:fill="FFFFFF"/>
        </w:rPr>
        <w:t>topogrāfiskā plāna un/vai izpildmērījuma plāna</w:t>
      </w:r>
      <w:r w:rsidR="006F3980" w:rsidRPr="00132B60">
        <w:rPr>
          <w:rFonts w:ascii="Times New Roman" w:hAnsi="Times New Roman"/>
          <w:sz w:val="26"/>
          <w:szCs w:val="26"/>
          <w:shd w:val="clear" w:color="auto" w:fill="FFFFFF"/>
        </w:rPr>
        <w:t xml:space="preserve"> </w:t>
      </w:r>
      <w:r w:rsidRPr="00132B60">
        <w:rPr>
          <w:rFonts w:ascii="Times New Roman" w:hAnsi="Times New Roman"/>
          <w:sz w:val="26"/>
          <w:szCs w:val="26"/>
          <w:shd w:val="clear" w:color="auto" w:fill="FFFFFF"/>
        </w:rPr>
        <w:t xml:space="preserve">saskaņošanas </w:t>
      </w:r>
      <w:r w:rsidR="0052415B">
        <w:rPr>
          <w:rFonts w:ascii="Times New Roman" w:hAnsi="Times New Roman"/>
          <w:sz w:val="26"/>
          <w:szCs w:val="26"/>
          <w:shd w:val="clear" w:color="auto" w:fill="FFFFFF"/>
        </w:rPr>
        <w:t>saskaņā ar</w:t>
      </w:r>
      <w:r w:rsidRPr="00132B60">
        <w:rPr>
          <w:rFonts w:ascii="Times New Roman" w:hAnsi="Times New Roman"/>
          <w:sz w:val="26"/>
          <w:szCs w:val="26"/>
          <w:shd w:val="clear" w:color="auto" w:fill="FFFFFF"/>
        </w:rPr>
        <w:t xml:space="preserve"> </w:t>
      </w:r>
      <w:r w:rsidR="00E847CC" w:rsidRPr="00132B60">
        <w:rPr>
          <w:rFonts w:ascii="Times New Roman" w:hAnsi="Times New Roman"/>
          <w:sz w:val="26"/>
          <w:szCs w:val="26"/>
          <w:shd w:val="clear" w:color="auto" w:fill="FFFFFF"/>
        </w:rPr>
        <w:t>N</w:t>
      </w:r>
      <w:r w:rsidRPr="00132B60">
        <w:rPr>
          <w:rFonts w:ascii="Times New Roman" w:hAnsi="Times New Roman"/>
          <w:sz w:val="26"/>
          <w:szCs w:val="26"/>
          <w:shd w:val="clear" w:color="auto" w:fill="FFFFFF"/>
        </w:rPr>
        <w:t xml:space="preserve">oteikumu </w:t>
      </w:r>
      <w:r w:rsidR="005E58E1" w:rsidRPr="00132B60">
        <w:rPr>
          <w:rFonts w:ascii="Times New Roman" w:hAnsi="Times New Roman"/>
          <w:sz w:val="26"/>
          <w:szCs w:val="26"/>
          <w:shd w:val="clear" w:color="auto" w:fill="FFFFFF"/>
        </w:rPr>
        <w:t>1</w:t>
      </w:r>
      <w:r w:rsidRPr="00132B60">
        <w:rPr>
          <w:rFonts w:ascii="Times New Roman" w:hAnsi="Times New Roman"/>
          <w:sz w:val="26"/>
          <w:szCs w:val="26"/>
          <w:shd w:val="clear" w:color="auto" w:fill="FFFFFF"/>
        </w:rPr>
        <w:t>.</w:t>
      </w:r>
      <w:r w:rsidR="00443193">
        <w:rPr>
          <w:rFonts w:ascii="Times New Roman" w:hAnsi="Times New Roman"/>
          <w:sz w:val="26"/>
          <w:szCs w:val="26"/>
          <w:shd w:val="clear" w:color="auto" w:fill="FFFFFF"/>
        </w:rPr>
        <w:t> </w:t>
      </w:r>
      <w:r w:rsidRPr="00132B60">
        <w:rPr>
          <w:rFonts w:ascii="Times New Roman" w:hAnsi="Times New Roman"/>
          <w:sz w:val="26"/>
          <w:szCs w:val="26"/>
          <w:shd w:val="clear" w:color="auto" w:fill="FFFFFF"/>
        </w:rPr>
        <w:t xml:space="preserve">pielikumā noteikto cenrādi. Šo </w:t>
      </w:r>
      <w:r w:rsidR="003525FE" w:rsidRPr="00132B60">
        <w:rPr>
          <w:rFonts w:ascii="Times New Roman" w:hAnsi="Times New Roman"/>
          <w:sz w:val="26"/>
          <w:szCs w:val="26"/>
          <w:shd w:val="clear" w:color="auto" w:fill="FFFFFF"/>
        </w:rPr>
        <w:t>N</w:t>
      </w:r>
      <w:r w:rsidRPr="00132B60">
        <w:rPr>
          <w:rFonts w:ascii="Times New Roman" w:hAnsi="Times New Roman"/>
          <w:sz w:val="26"/>
          <w:szCs w:val="26"/>
          <w:shd w:val="clear" w:color="auto" w:fill="FFFFFF"/>
        </w:rPr>
        <w:t xml:space="preserve">oteikumu </w:t>
      </w:r>
      <w:r w:rsidR="008A5B03" w:rsidRPr="00132B60">
        <w:rPr>
          <w:rFonts w:ascii="Times New Roman" w:hAnsi="Times New Roman"/>
          <w:sz w:val="26"/>
          <w:szCs w:val="26"/>
          <w:shd w:val="clear" w:color="auto" w:fill="FFFFFF"/>
        </w:rPr>
        <w:t>2</w:t>
      </w:r>
      <w:r w:rsidR="008A5B03">
        <w:rPr>
          <w:rFonts w:ascii="Times New Roman" w:hAnsi="Times New Roman"/>
          <w:sz w:val="26"/>
          <w:szCs w:val="26"/>
          <w:shd w:val="clear" w:color="auto" w:fill="FFFFFF"/>
        </w:rPr>
        <w:t>7</w:t>
      </w:r>
      <w:r w:rsidRPr="00132B60">
        <w:rPr>
          <w:rFonts w:ascii="Times New Roman" w:hAnsi="Times New Roman"/>
          <w:sz w:val="26"/>
          <w:szCs w:val="26"/>
          <w:shd w:val="clear" w:color="auto" w:fill="FFFFFF"/>
        </w:rPr>
        <w:t>.1</w:t>
      </w:r>
      <w:r w:rsidR="00443193">
        <w:rPr>
          <w:rFonts w:ascii="Times New Roman" w:hAnsi="Times New Roman"/>
          <w:sz w:val="26"/>
          <w:szCs w:val="26"/>
          <w:shd w:val="clear" w:color="auto" w:fill="FFFFFF"/>
        </w:rPr>
        <w:t>. </w:t>
      </w:r>
      <w:r w:rsidRPr="00132B60">
        <w:rPr>
          <w:rFonts w:ascii="Times New Roman" w:hAnsi="Times New Roman"/>
          <w:sz w:val="26"/>
          <w:szCs w:val="26"/>
          <w:shd w:val="clear" w:color="auto" w:fill="FFFFFF"/>
        </w:rPr>
        <w:t>apakšpunktā minētajiem subjektiem maksu neaprēķina.</w:t>
      </w:r>
    </w:p>
    <w:p w14:paraId="1E02CE29" w14:textId="4201E793" w:rsidR="00CB2AB3" w:rsidRPr="00132B60" w:rsidRDefault="00C75262" w:rsidP="00F37087">
      <w:pPr>
        <w:overflowPunct w:val="0"/>
        <w:autoSpaceDE w:val="0"/>
        <w:autoSpaceDN w:val="0"/>
        <w:adjustRightInd w:val="0"/>
        <w:spacing w:before="120" w:after="120"/>
        <w:jc w:val="center"/>
        <w:textAlignment w:val="baseline"/>
        <w:rPr>
          <w:sz w:val="26"/>
          <w:szCs w:val="26"/>
          <w:highlight w:val="yellow"/>
        </w:rPr>
      </w:pPr>
      <w:bookmarkStart w:id="11" w:name="p24"/>
      <w:bookmarkStart w:id="12" w:name="p-497449"/>
      <w:bookmarkEnd w:id="11"/>
      <w:bookmarkEnd w:id="12"/>
      <w:r w:rsidRPr="00F37087">
        <w:rPr>
          <w:b/>
          <w:bCs/>
          <w:sz w:val="26"/>
          <w:szCs w:val="26"/>
          <w:shd w:val="clear" w:color="auto" w:fill="FFFFFF"/>
        </w:rPr>
        <w:t>IV</w:t>
      </w:r>
      <w:r w:rsidR="00CB2AB3" w:rsidRPr="00F37087">
        <w:rPr>
          <w:b/>
          <w:bCs/>
          <w:sz w:val="26"/>
          <w:szCs w:val="26"/>
          <w:shd w:val="clear" w:color="auto" w:fill="FFFFFF"/>
        </w:rPr>
        <w:t>. Noslēguma jautājums</w:t>
      </w:r>
    </w:p>
    <w:p w14:paraId="6787EEBF" w14:textId="012CCF86" w:rsidR="009C1699" w:rsidRPr="007775B9" w:rsidRDefault="00DF18E3" w:rsidP="007775B9">
      <w:pPr>
        <w:pStyle w:val="ListParagraph"/>
        <w:numPr>
          <w:ilvl w:val="0"/>
          <w:numId w:val="1"/>
        </w:numPr>
        <w:overflowPunct w:val="0"/>
        <w:autoSpaceDE w:val="0"/>
        <w:autoSpaceDN w:val="0"/>
        <w:adjustRightInd w:val="0"/>
        <w:spacing w:after="0" w:line="240" w:lineRule="auto"/>
        <w:jc w:val="both"/>
        <w:textAlignment w:val="baseline"/>
        <w:rPr>
          <w:rFonts w:ascii="Times New Roman" w:hAnsi="Times New Roman"/>
          <w:sz w:val="26"/>
          <w:szCs w:val="26"/>
        </w:rPr>
      </w:pPr>
      <w:r w:rsidRPr="00F37087">
        <w:rPr>
          <w:rFonts w:ascii="Times New Roman" w:hAnsi="Times New Roman"/>
          <w:sz w:val="26"/>
          <w:szCs w:val="26"/>
          <w:shd w:val="clear" w:color="auto" w:fill="FFFFFF"/>
        </w:rPr>
        <w:t xml:space="preserve">Ar </w:t>
      </w:r>
      <w:r w:rsidR="00067980" w:rsidRPr="00132B60">
        <w:rPr>
          <w:rFonts w:ascii="Times New Roman" w:hAnsi="Times New Roman"/>
          <w:sz w:val="26"/>
          <w:szCs w:val="26"/>
          <w:shd w:val="clear" w:color="auto" w:fill="FFFFFF"/>
        </w:rPr>
        <w:t>N</w:t>
      </w:r>
      <w:r w:rsidRPr="00F37087">
        <w:rPr>
          <w:rFonts w:ascii="Times New Roman" w:hAnsi="Times New Roman"/>
          <w:sz w:val="26"/>
          <w:szCs w:val="26"/>
          <w:shd w:val="clear" w:color="auto" w:fill="FFFFFF"/>
        </w:rPr>
        <w:t>oteikumu spēkā stā</w:t>
      </w:r>
      <w:r w:rsidR="005E58E1" w:rsidRPr="00F37087">
        <w:rPr>
          <w:rFonts w:ascii="Times New Roman" w:hAnsi="Times New Roman"/>
          <w:sz w:val="26"/>
          <w:szCs w:val="26"/>
          <w:shd w:val="clear" w:color="auto" w:fill="FFFFFF"/>
        </w:rPr>
        <w:t>ša</w:t>
      </w:r>
      <w:r w:rsidRPr="00F37087">
        <w:rPr>
          <w:rFonts w:ascii="Times New Roman" w:hAnsi="Times New Roman"/>
          <w:sz w:val="26"/>
          <w:szCs w:val="26"/>
          <w:shd w:val="clear" w:color="auto" w:fill="FFFFFF"/>
        </w:rPr>
        <w:t>n</w:t>
      </w:r>
      <w:r w:rsidR="006D6536">
        <w:rPr>
          <w:rFonts w:ascii="Times New Roman" w:hAnsi="Times New Roman"/>
          <w:sz w:val="26"/>
          <w:szCs w:val="26"/>
          <w:shd w:val="clear" w:color="auto" w:fill="FFFFFF"/>
        </w:rPr>
        <w:t>o</w:t>
      </w:r>
      <w:r w:rsidRPr="00F37087">
        <w:rPr>
          <w:rFonts w:ascii="Times New Roman" w:hAnsi="Times New Roman"/>
          <w:sz w:val="26"/>
          <w:szCs w:val="26"/>
          <w:shd w:val="clear" w:color="auto" w:fill="FFFFFF"/>
        </w:rPr>
        <w:t xml:space="preserve">s spēku zaudē </w:t>
      </w:r>
      <w:r w:rsidR="00D64CF3" w:rsidRPr="00F37087">
        <w:rPr>
          <w:rFonts w:ascii="Times New Roman" w:hAnsi="Times New Roman"/>
          <w:sz w:val="26"/>
          <w:szCs w:val="26"/>
          <w:shd w:val="clear" w:color="auto" w:fill="FFFFFF"/>
        </w:rPr>
        <w:t>Jūrmalas pilsētas</w:t>
      </w:r>
      <w:r w:rsidR="002E7A86" w:rsidRPr="00F37087">
        <w:rPr>
          <w:rFonts w:ascii="Times New Roman" w:hAnsi="Times New Roman"/>
          <w:sz w:val="26"/>
          <w:szCs w:val="26"/>
          <w:shd w:val="clear" w:color="auto" w:fill="FFFFFF"/>
        </w:rPr>
        <w:t xml:space="preserve"> domes 20</w:t>
      </w:r>
      <w:r w:rsidR="002E0F02">
        <w:rPr>
          <w:rFonts w:ascii="Times New Roman" w:hAnsi="Times New Roman"/>
          <w:sz w:val="26"/>
          <w:szCs w:val="26"/>
          <w:shd w:val="clear" w:color="auto" w:fill="FFFFFF"/>
        </w:rPr>
        <w:t>22</w:t>
      </w:r>
      <w:r w:rsidR="002E7A86" w:rsidRPr="00F37087">
        <w:rPr>
          <w:rFonts w:ascii="Times New Roman" w:hAnsi="Times New Roman"/>
          <w:sz w:val="26"/>
          <w:szCs w:val="26"/>
          <w:shd w:val="clear" w:color="auto" w:fill="FFFFFF"/>
        </w:rPr>
        <w:t>.</w:t>
      </w:r>
      <w:r w:rsidR="00443193">
        <w:rPr>
          <w:rFonts w:ascii="Times New Roman" w:hAnsi="Times New Roman"/>
          <w:sz w:val="26"/>
          <w:szCs w:val="26"/>
          <w:shd w:val="clear" w:color="auto" w:fill="FFFFFF"/>
        </w:rPr>
        <w:t> </w:t>
      </w:r>
      <w:r w:rsidR="002E7A86" w:rsidRPr="00F37087">
        <w:rPr>
          <w:rFonts w:ascii="Times New Roman" w:hAnsi="Times New Roman"/>
          <w:sz w:val="26"/>
          <w:szCs w:val="26"/>
          <w:shd w:val="clear" w:color="auto" w:fill="FFFFFF"/>
        </w:rPr>
        <w:t xml:space="preserve">gada </w:t>
      </w:r>
      <w:r w:rsidR="002E0F02">
        <w:rPr>
          <w:rFonts w:ascii="Times New Roman" w:hAnsi="Times New Roman"/>
          <w:sz w:val="26"/>
          <w:szCs w:val="26"/>
          <w:shd w:val="clear" w:color="auto" w:fill="FFFFFF"/>
        </w:rPr>
        <w:t>31</w:t>
      </w:r>
      <w:r w:rsidR="002E7A86" w:rsidRPr="00F37087">
        <w:rPr>
          <w:rFonts w:ascii="Times New Roman" w:hAnsi="Times New Roman"/>
          <w:sz w:val="26"/>
          <w:szCs w:val="26"/>
          <w:shd w:val="clear" w:color="auto" w:fill="FFFFFF"/>
        </w:rPr>
        <w:t>.</w:t>
      </w:r>
      <w:r w:rsidR="00443193">
        <w:rPr>
          <w:rFonts w:ascii="Times New Roman" w:hAnsi="Times New Roman"/>
          <w:sz w:val="26"/>
          <w:szCs w:val="26"/>
          <w:shd w:val="clear" w:color="auto" w:fill="FFFFFF"/>
        </w:rPr>
        <w:t> </w:t>
      </w:r>
      <w:r w:rsidR="002E0F02">
        <w:rPr>
          <w:rFonts w:ascii="Times New Roman" w:hAnsi="Times New Roman"/>
          <w:sz w:val="26"/>
          <w:szCs w:val="26"/>
          <w:shd w:val="clear" w:color="auto" w:fill="FFFFFF"/>
        </w:rPr>
        <w:t>marta</w:t>
      </w:r>
      <w:r w:rsidR="002E7A86" w:rsidRPr="00F37087">
        <w:rPr>
          <w:rFonts w:ascii="Times New Roman" w:hAnsi="Times New Roman"/>
          <w:sz w:val="26"/>
          <w:szCs w:val="26"/>
          <w:shd w:val="clear" w:color="auto" w:fill="FFFFFF"/>
        </w:rPr>
        <w:t xml:space="preserve"> saistoš</w:t>
      </w:r>
      <w:r w:rsidR="00067980" w:rsidRPr="00132B60">
        <w:rPr>
          <w:rFonts w:ascii="Times New Roman" w:hAnsi="Times New Roman"/>
          <w:sz w:val="26"/>
          <w:szCs w:val="26"/>
          <w:shd w:val="clear" w:color="auto" w:fill="FFFFFF"/>
        </w:rPr>
        <w:t>ie</w:t>
      </w:r>
      <w:r w:rsidR="002E7A86" w:rsidRPr="00F37087">
        <w:rPr>
          <w:rFonts w:ascii="Times New Roman" w:hAnsi="Times New Roman"/>
          <w:sz w:val="26"/>
          <w:szCs w:val="26"/>
          <w:shd w:val="clear" w:color="auto" w:fill="FFFFFF"/>
        </w:rPr>
        <w:t xml:space="preserve"> noteikum</w:t>
      </w:r>
      <w:r w:rsidR="00067980" w:rsidRPr="00132B60">
        <w:rPr>
          <w:rFonts w:ascii="Times New Roman" w:hAnsi="Times New Roman"/>
          <w:sz w:val="26"/>
          <w:szCs w:val="26"/>
          <w:shd w:val="clear" w:color="auto" w:fill="FFFFFF"/>
        </w:rPr>
        <w:t>i</w:t>
      </w:r>
      <w:r w:rsidR="002E7A86" w:rsidRPr="00F37087">
        <w:rPr>
          <w:rFonts w:ascii="Times New Roman" w:hAnsi="Times New Roman"/>
          <w:sz w:val="26"/>
          <w:szCs w:val="26"/>
          <w:shd w:val="clear" w:color="auto" w:fill="FFFFFF"/>
        </w:rPr>
        <w:t xml:space="preserve"> Nr.</w:t>
      </w:r>
      <w:r w:rsidR="00443193">
        <w:rPr>
          <w:rFonts w:ascii="Times New Roman" w:hAnsi="Times New Roman"/>
          <w:sz w:val="26"/>
          <w:szCs w:val="26"/>
          <w:shd w:val="clear" w:color="auto" w:fill="FFFFFF"/>
        </w:rPr>
        <w:t> </w:t>
      </w:r>
      <w:r w:rsidR="002E0F02">
        <w:rPr>
          <w:rFonts w:ascii="Times New Roman" w:hAnsi="Times New Roman"/>
          <w:sz w:val="26"/>
          <w:szCs w:val="26"/>
          <w:shd w:val="clear" w:color="auto" w:fill="FFFFFF"/>
        </w:rPr>
        <w:t>14</w:t>
      </w:r>
      <w:r w:rsidR="002E7A86" w:rsidRPr="00F37087">
        <w:rPr>
          <w:rFonts w:ascii="Times New Roman" w:hAnsi="Times New Roman"/>
          <w:sz w:val="26"/>
          <w:szCs w:val="26"/>
          <w:shd w:val="clear" w:color="auto" w:fill="FFFFFF"/>
        </w:rPr>
        <w:t xml:space="preserve"> </w:t>
      </w:r>
      <w:r w:rsidR="00067980" w:rsidRPr="00132B60">
        <w:rPr>
          <w:rFonts w:ascii="Times New Roman" w:hAnsi="Times New Roman"/>
          <w:sz w:val="26"/>
          <w:szCs w:val="26"/>
          <w:shd w:val="clear" w:color="auto" w:fill="FFFFFF"/>
        </w:rPr>
        <w:t>“</w:t>
      </w:r>
      <w:r w:rsidR="00D64CF3" w:rsidRPr="00F37087">
        <w:rPr>
          <w:rFonts w:ascii="Times New Roman" w:hAnsi="Times New Roman"/>
          <w:sz w:val="26"/>
          <w:szCs w:val="26"/>
          <w:shd w:val="clear" w:color="auto" w:fill="FFFFFF"/>
        </w:rPr>
        <w:t>Par augstas detalizācijas topogrāfiskās informācijas aprites un maksas kārtību Jūrmalas valstspilsētas pašvaldībā</w:t>
      </w:r>
      <w:r w:rsidR="002E7A86" w:rsidRPr="00F37087">
        <w:rPr>
          <w:rFonts w:ascii="Times New Roman" w:hAnsi="Times New Roman"/>
          <w:sz w:val="26"/>
          <w:szCs w:val="26"/>
          <w:shd w:val="clear" w:color="auto" w:fill="FFFFFF"/>
        </w:rPr>
        <w:t>"</w:t>
      </w:r>
      <w:r w:rsidR="00067980" w:rsidRPr="00132B60">
        <w:rPr>
          <w:rFonts w:ascii="Times New Roman" w:hAnsi="Times New Roman"/>
          <w:sz w:val="26"/>
          <w:szCs w:val="26"/>
        </w:rPr>
        <w:t>.</w:t>
      </w:r>
    </w:p>
    <w:p w14:paraId="0845A4D9" w14:textId="77777777" w:rsidR="007775B9" w:rsidRDefault="007775B9" w:rsidP="007775B9">
      <w:pPr>
        <w:jc w:val="both"/>
        <w:rPr>
          <w:sz w:val="26"/>
          <w:szCs w:val="26"/>
        </w:rPr>
      </w:pPr>
    </w:p>
    <w:tbl>
      <w:tblPr>
        <w:tblW w:w="5000" w:type="pct"/>
        <w:tblLook w:val="04A0" w:firstRow="1" w:lastRow="0" w:firstColumn="1" w:lastColumn="0" w:noHBand="0" w:noVBand="1"/>
      </w:tblPr>
      <w:tblGrid>
        <w:gridCol w:w="3702"/>
        <w:gridCol w:w="2958"/>
        <w:gridCol w:w="2694"/>
      </w:tblGrid>
      <w:tr w:rsidR="007775B9" w14:paraId="2C1A0282" w14:textId="77777777" w:rsidTr="00A55383">
        <w:trPr>
          <w:trHeight w:val="131"/>
        </w:trPr>
        <w:tc>
          <w:tcPr>
            <w:tcW w:w="1979" w:type="pct"/>
            <w:hideMark/>
          </w:tcPr>
          <w:p w14:paraId="72D1CCD4" w14:textId="77777777" w:rsidR="007775B9" w:rsidRDefault="007775B9" w:rsidP="00A55383">
            <w:pPr>
              <w:ind w:left="-105"/>
              <w:rPr>
                <w:sz w:val="26"/>
                <w:szCs w:val="26"/>
              </w:rPr>
            </w:pPr>
            <w:r>
              <w:rPr>
                <w:sz w:val="26"/>
                <w:szCs w:val="26"/>
              </w:rPr>
              <w:t>Priekšsēdētāja</w:t>
            </w:r>
          </w:p>
        </w:tc>
        <w:tc>
          <w:tcPr>
            <w:tcW w:w="1581" w:type="pct"/>
            <w:hideMark/>
          </w:tcPr>
          <w:p w14:paraId="75ABE376" w14:textId="77777777" w:rsidR="007775B9" w:rsidRDefault="007775B9" w:rsidP="00A55383">
            <w:pPr>
              <w:rPr>
                <w:sz w:val="26"/>
                <w:szCs w:val="26"/>
              </w:rPr>
            </w:pPr>
            <w:r>
              <w:rPr>
                <w:sz w:val="26"/>
                <w:szCs w:val="26"/>
              </w:rPr>
              <w:t>(paraksts*)</w:t>
            </w:r>
          </w:p>
        </w:tc>
        <w:tc>
          <w:tcPr>
            <w:tcW w:w="1440" w:type="pct"/>
            <w:hideMark/>
          </w:tcPr>
          <w:p w14:paraId="5E422F36" w14:textId="77777777" w:rsidR="007775B9" w:rsidRDefault="007775B9" w:rsidP="00A55383">
            <w:pPr>
              <w:ind w:right="-116"/>
              <w:jc w:val="right"/>
              <w:rPr>
                <w:sz w:val="26"/>
                <w:szCs w:val="26"/>
              </w:rPr>
            </w:pPr>
            <w:r>
              <w:rPr>
                <w:sz w:val="26"/>
                <w:szCs w:val="26"/>
              </w:rPr>
              <w:t>R. Sproģe</w:t>
            </w:r>
          </w:p>
        </w:tc>
      </w:tr>
    </w:tbl>
    <w:p w14:paraId="7CDF1189" w14:textId="77777777" w:rsidR="007775B9" w:rsidRPr="00647D8E" w:rsidRDefault="007775B9" w:rsidP="007775B9">
      <w:pPr>
        <w:rPr>
          <w:rFonts w:eastAsia="Calibri"/>
        </w:rPr>
      </w:pPr>
    </w:p>
    <w:p w14:paraId="14B0AC95" w14:textId="77777777" w:rsidR="007775B9" w:rsidRPr="006C638E" w:rsidRDefault="007775B9" w:rsidP="007775B9">
      <w:pPr>
        <w:jc w:val="center"/>
        <w:rPr>
          <w:rFonts w:eastAsia="Calibri"/>
          <w:sz w:val="20"/>
          <w:lang w:eastAsia="en-US"/>
        </w:rPr>
      </w:pPr>
      <w:r>
        <w:rPr>
          <w:rFonts w:eastAsia="Calibri"/>
          <w:sz w:val="20"/>
          <w:lang w:eastAsia="en-US"/>
        </w:rPr>
        <w:t>*DOKUMENTS PARAKSTĪTS AR DROŠU ELEKTRONISKO PARAKSTU UN SATUR LAIKA ZĪMOGU</w:t>
      </w:r>
    </w:p>
    <w:p w14:paraId="154351B7" w14:textId="5ED0C95E" w:rsidR="00673F66" w:rsidRDefault="00673F66">
      <w:pPr>
        <w:rPr>
          <w:sz w:val="26"/>
          <w:szCs w:val="26"/>
        </w:rPr>
      </w:pPr>
      <w:r>
        <w:rPr>
          <w:sz w:val="26"/>
          <w:szCs w:val="26"/>
        </w:rPr>
        <w:br w:type="page"/>
      </w:r>
    </w:p>
    <w:p w14:paraId="2926D1FE" w14:textId="008082D2" w:rsidR="00067980" w:rsidRPr="00F37087" w:rsidRDefault="001B46D2" w:rsidP="005B65A5">
      <w:pPr>
        <w:ind w:left="7200" w:firstLine="720"/>
        <w:jc w:val="right"/>
        <w:rPr>
          <w:sz w:val="26"/>
          <w:szCs w:val="26"/>
        </w:rPr>
      </w:pPr>
      <w:r w:rsidRPr="00F37087">
        <w:rPr>
          <w:sz w:val="26"/>
          <w:szCs w:val="26"/>
        </w:rPr>
        <w:lastRenderedPageBreak/>
        <w:t>1</w:t>
      </w:r>
      <w:r w:rsidR="00CB6B0A" w:rsidRPr="00F37087">
        <w:rPr>
          <w:sz w:val="26"/>
          <w:szCs w:val="26"/>
        </w:rPr>
        <w:t>.</w:t>
      </w:r>
      <w:r w:rsidR="00673F66">
        <w:rPr>
          <w:sz w:val="26"/>
          <w:szCs w:val="26"/>
        </w:rPr>
        <w:t> </w:t>
      </w:r>
      <w:r w:rsidR="00CB6B0A" w:rsidRPr="00F37087">
        <w:rPr>
          <w:sz w:val="26"/>
          <w:szCs w:val="26"/>
        </w:rPr>
        <w:t xml:space="preserve">pielikums </w:t>
      </w:r>
    </w:p>
    <w:p w14:paraId="00888C05" w14:textId="715834E3" w:rsidR="00CB6B0A" w:rsidRPr="00F37087" w:rsidRDefault="00CB6B0A" w:rsidP="00CD2D15">
      <w:pPr>
        <w:pStyle w:val="NormalWeb"/>
        <w:spacing w:before="0" w:beforeAutospacing="0" w:after="0" w:afterAutospacing="0"/>
        <w:jc w:val="right"/>
        <w:rPr>
          <w:sz w:val="26"/>
          <w:szCs w:val="26"/>
        </w:rPr>
      </w:pPr>
      <w:r w:rsidRPr="00F37087">
        <w:rPr>
          <w:sz w:val="26"/>
          <w:szCs w:val="26"/>
        </w:rPr>
        <w:t>Jūrmalas domes</w:t>
      </w:r>
    </w:p>
    <w:p w14:paraId="5D9BE23F" w14:textId="596F3E0C" w:rsidR="00CB6B0A" w:rsidRPr="00F37087" w:rsidRDefault="00CB6B0A" w:rsidP="00CD2D15">
      <w:pPr>
        <w:pStyle w:val="NormalWeb"/>
        <w:spacing w:before="0" w:beforeAutospacing="0" w:after="0" w:afterAutospacing="0"/>
        <w:jc w:val="right"/>
        <w:rPr>
          <w:sz w:val="26"/>
          <w:szCs w:val="26"/>
        </w:rPr>
      </w:pPr>
      <w:r w:rsidRPr="00F37087">
        <w:rPr>
          <w:sz w:val="26"/>
          <w:szCs w:val="26"/>
        </w:rPr>
        <w:t>202</w:t>
      </w:r>
      <w:r w:rsidR="003457F1">
        <w:rPr>
          <w:sz w:val="26"/>
          <w:szCs w:val="26"/>
        </w:rPr>
        <w:t>3</w:t>
      </w:r>
      <w:r w:rsidRPr="00F37087">
        <w:rPr>
          <w:sz w:val="26"/>
          <w:szCs w:val="26"/>
        </w:rPr>
        <w:t>.gada         saistošajiem noteikumiem Nr.</w:t>
      </w:r>
    </w:p>
    <w:p w14:paraId="40436AF2" w14:textId="42375905" w:rsidR="00CB6B0A" w:rsidRPr="00F37087" w:rsidRDefault="00CB6B0A" w:rsidP="00CD2D15">
      <w:pPr>
        <w:pStyle w:val="NormalWeb"/>
        <w:spacing w:before="0" w:beforeAutospacing="0" w:after="0" w:afterAutospacing="0"/>
        <w:jc w:val="right"/>
        <w:rPr>
          <w:sz w:val="26"/>
          <w:szCs w:val="26"/>
        </w:rPr>
      </w:pPr>
      <w:r w:rsidRPr="00F37087">
        <w:rPr>
          <w:sz w:val="26"/>
          <w:szCs w:val="26"/>
        </w:rPr>
        <w:t>(protokols Nr.  ,    .punkts)</w:t>
      </w:r>
    </w:p>
    <w:p w14:paraId="4242FDA2" w14:textId="77777777" w:rsidR="00067980" w:rsidRPr="00F37087" w:rsidRDefault="00067980" w:rsidP="00CD2D15">
      <w:pPr>
        <w:pStyle w:val="NormalWeb"/>
        <w:spacing w:before="0" w:beforeAutospacing="0" w:after="0" w:afterAutospacing="0"/>
        <w:jc w:val="right"/>
        <w:rPr>
          <w:sz w:val="26"/>
          <w:szCs w:val="26"/>
        </w:rPr>
      </w:pPr>
    </w:p>
    <w:p w14:paraId="229275E0" w14:textId="77777777" w:rsidR="00DF18E3" w:rsidRPr="00F37087" w:rsidRDefault="00DF18E3" w:rsidP="00CD2D15">
      <w:pPr>
        <w:pStyle w:val="NormalWeb"/>
        <w:spacing w:before="0" w:beforeAutospacing="0" w:after="0" w:afterAutospacing="0"/>
        <w:jc w:val="center"/>
        <w:rPr>
          <w:b/>
          <w:bCs/>
          <w:sz w:val="26"/>
          <w:szCs w:val="26"/>
        </w:rPr>
      </w:pPr>
      <w:r w:rsidRPr="00F37087">
        <w:rPr>
          <w:b/>
          <w:bCs/>
          <w:sz w:val="26"/>
          <w:szCs w:val="26"/>
        </w:rPr>
        <w:t>Pakalpojumu cenrādis par augstas detalizācijas topogrāfiskās</w:t>
      </w:r>
    </w:p>
    <w:p w14:paraId="15D62928" w14:textId="13B0A3C8" w:rsidR="00CB6B0A" w:rsidRPr="00F37087" w:rsidRDefault="00DF18E3" w:rsidP="00CD2D15">
      <w:pPr>
        <w:pStyle w:val="NormalWeb"/>
        <w:spacing w:before="0" w:beforeAutospacing="0" w:after="0" w:afterAutospacing="0"/>
        <w:jc w:val="center"/>
        <w:rPr>
          <w:b/>
          <w:bCs/>
          <w:sz w:val="26"/>
          <w:szCs w:val="26"/>
        </w:rPr>
      </w:pPr>
      <w:r w:rsidRPr="00F37087">
        <w:rPr>
          <w:b/>
          <w:bCs/>
          <w:sz w:val="26"/>
          <w:szCs w:val="26"/>
        </w:rPr>
        <w:t xml:space="preserve"> informācijas apriti </w:t>
      </w:r>
      <w:r w:rsidR="00CB6B0A" w:rsidRPr="00F37087">
        <w:rPr>
          <w:b/>
          <w:bCs/>
          <w:sz w:val="26"/>
          <w:szCs w:val="26"/>
        </w:rPr>
        <w:t>Jūrmalas valstspilsēt</w:t>
      </w:r>
      <w:r w:rsidR="006C151B" w:rsidRPr="00F37087">
        <w:rPr>
          <w:b/>
          <w:bCs/>
          <w:sz w:val="26"/>
          <w:szCs w:val="26"/>
        </w:rPr>
        <w:t>as pašvaldībā</w:t>
      </w:r>
      <w:r w:rsidR="00CB6B0A" w:rsidRPr="00F37087">
        <w:rPr>
          <w:b/>
          <w:bCs/>
          <w:sz w:val="26"/>
          <w:szCs w:val="26"/>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5481"/>
        <w:gridCol w:w="1455"/>
        <w:gridCol w:w="1503"/>
      </w:tblGrid>
      <w:tr w:rsidR="00132B60" w:rsidRPr="00132B60" w14:paraId="72588C5C" w14:textId="77777777" w:rsidTr="00CB6B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F5A175" w14:textId="77777777" w:rsidR="00CB6B0A" w:rsidRPr="00132B60" w:rsidRDefault="00CB6B0A">
            <w:pPr>
              <w:pStyle w:val="NormalWeb"/>
              <w:rPr>
                <w:sz w:val="26"/>
                <w:szCs w:val="26"/>
              </w:rPr>
            </w:pPr>
            <w:r w:rsidRPr="00132B60">
              <w:rPr>
                <w:sz w:val="26"/>
                <w:szCs w:val="26"/>
              </w:rPr>
              <w:t>Nr.p.k.</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FF75C" w14:textId="77777777" w:rsidR="00CB6B0A" w:rsidRPr="00132B60" w:rsidRDefault="00CB6B0A">
            <w:pPr>
              <w:pStyle w:val="NormalWeb"/>
              <w:jc w:val="center"/>
              <w:rPr>
                <w:sz w:val="26"/>
                <w:szCs w:val="26"/>
              </w:rPr>
            </w:pPr>
            <w:r w:rsidRPr="00132B60">
              <w:rPr>
                <w:sz w:val="26"/>
                <w:szCs w:val="26"/>
              </w:rPr>
              <w:t>Pakalpojuma veids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14B27" w14:textId="77777777" w:rsidR="00CB6B0A" w:rsidRPr="00132B60" w:rsidRDefault="00CB6B0A">
            <w:pPr>
              <w:pStyle w:val="NormalWeb"/>
              <w:jc w:val="center"/>
              <w:rPr>
                <w:sz w:val="26"/>
                <w:szCs w:val="26"/>
              </w:rPr>
            </w:pPr>
            <w:r w:rsidRPr="00132B60">
              <w:rPr>
                <w:sz w:val="26"/>
                <w:szCs w:val="26"/>
              </w:rPr>
              <w:t>Mērvienība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D02FD" w14:textId="77777777" w:rsidR="00CB6B0A" w:rsidRPr="00132B60" w:rsidRDefault="00CB6B0A">
            <w:pPr>
              <w:pStyle w:val="NormalWeb"/>
              <w:jc w:val="center"/>
              <w:rPr>
                <w:sz w:val="26"/>
                <w:szCs w:val="26"/>
              </w:rPr>
            </w:pPr>
            <w:r w:rsidRPr="00132B60">
              <w:rPr>
                <w:sz w:val="26"/>
                <w:szCs w:val="26"/>
              </w:rPr>
              <w:t>Cena bez PVN (</w:t>
            </w:r>
            <w:r w:rsidRPr="00132B60">
              <w:rPr>
                <w:i/>
                <w:iCs/>
                <w:sz w:val="26"/>
                <w:szCs w:val="26"/>
              </w:rPr>
              <w:t>euro</w:t>
            </w:r>
            <w:r w:rsidRPr="00132B60">
              <w:rPr>
                <w:sz w:val="26"/>
                <w:szCs w:val="26"/>
              </w:rPr>
              <w:t>)</w:t>
            </w:r>
          </w:p>
        </w:tc>
      </w:tr>
      <w:tr w:rsidR="00132B60" w:rsidRPr="00132B60" w14:paraId="39167B8B" w14:textId="77777777" w:rsidTr="00CB6B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0D875A" w14:textId="41EE915E" w:rsidR="00CB6B0A" w:rsidRPr="00132B60" w:rsidRDefault="00CB6B0A">
            <w:pPr>
              <w:pStyle w:val="NormalWeb"/>
              <w:jc w:val="center"/>
              <w:rPr>
                <w:sz w:val="26"/>
                <w:szCs w:val="26"/>
              </w:rPr>
            </w:pPr>
            <w:r w:rsidRPr="00132B60">
              <w:rPr>
                <w:b/>
                <w:bCs/>
                <w:sz w:val="26"/>
                <w:szCs w:val="26"/>
              </w:rPr>
              <w:t>1. Par topogrāfiskās informācijas pieņemšanu, pārbaudi, saskaņošanu un nosūtīšanu Valsts zemes dienestam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E7120" w14:textId="77777777" w:rsidR="00CB6B0A" w:rsidRPr="00132B60" w:rsidRDefault="00CB6B0A">
            <w:pPr>
              <w:rPr>
                <w:sz w:val="26"/>
                <w:szCs w:val="26"/>
              </w:rPr>
            </w:pPr>
          </w:p>
        </w:tc>
      </w:tr>
      <w:tr w:rsidR="00132B60" w:rsidRPr="00132B60" w14:paraId="1982FEC1" w14:textId="77777777" w:rsidTr="00CB6B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8E4FB3" w14:textId="77777777" w:rsidR="00CB6B0A" w:rsidRPr="00132B60" w:rsidRDefault="00CB6B0A">
            <w:pPr>
              <w:pStyle w:val="NormalWeb"/>
              <w:rPr>
                <w:sz w:val="26"/>
                <w:szCs w:val="26"/>
              </w:rPr>
            </w:pPr>
            <w:r w:rsidRPr="00132B60">
              <w:rPr>
                <w:sz w:val="26"/>
                <w:szCs w:val="26"/>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45574" w14:textId="77777777" w:rsidR="00CB6B0A" w:rsidRPr="00132B60" w:rsidRDefault="00CB6B0A">
            <w:pPr>
              <w:pStyle w:val="NormalWeb"/>
              <w:rPr>
                <w:sz w:val="26"/>
                <w:szCs w:val="26"/>
              </w:rPr>
            </w:pPr>
            <w:r w:rsidRPr="00132B60">
              <w:rPr>
                <w:sz w:val="26"/>
                <w:szCs w:val="26"/>
              </w:rPr>
              <w:t>Objekta platība līdz 0.3 ha (ieskaitot)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F0B4B" w14:textId="77777777" w:rsidR="00CB6B0A" w:rsidRPr="00132B60" w:rsidRDefault="00CB6B0A">
            <w:pPr>
              <w:pStyle w:val="NormalWeb"/>
              <w:jc w:val="center"/>
              <w:rPr>
                <w:sz w:val="26"/>
                <w:szCs w:val="26"/>
              </w:rPr>
            </w:pPr>
            <w:r w:rsidRPr="00132B60">
              <w:rPr>
                <w:sz w:val="26"/>
                <w:szCs w:val="26"/>
              </w:rPr>
              <w:t>objekts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13961" w14:textId="2E64F93F" w:rsidR="00CB6B0A" w:rsidRPr="00132B60" w:rsidRDefault="006B08D2">
            <w:pPr>
              <w:pStyle w:val="NormalWeb"/>
              <w:jc w:val="center"/>
              <w:rPr>
                <w:sz w:val="26"/>
                <w:szCs w:val="26"/>
              </w:rPr>
            </w:pPr>
            <w:r>
              <w:rPr>
                <w:sz w:val="26"/>
                <w:szCs w:val="26"/>
              </w:rPr>
              <w:t>2</w:t>
            </w:r>
            <w:r w:rsidR="00061F51">
              <w:rPr>
                <w:sz w:val="26"/>
                <w:szCs w:val="26"/>
              </w:rPr>
              <w:t>0.81</w:t>
            </w:r>
          </w:p>
        </w:tc>
      </w:tr>
      <w:tr w:rsidR="00132B60" w:rsidRPr="00132B60" w14:paraId="1BFB9925" w14:textId="77777777" w:rsidTr="00CB6B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73F4A6" w14:textId="77777777" w:rsidR="00CB6B0A" w:rsidRPr="00132B60" w:rsidRDefault="00CB6B0A">
            <w:pPr>
              <w:pStyle w:val="NormalWeb"/>
              <w:rPr>
                <w:sz w:val="26"/>
                <w:szCs w:val="26"/>
              </w:rPr>
            </w:pPr>
            <w:r w:rsidRPr="00132B60">
              <w:rPr>
                <w:sz w:val="26"/>
                <w:szCs w:val="2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D6988" w14:textId="77777777" w:rsidR="00CB6B0A" w:rsidRPr="00132B60" w:rsidRDefault="00CB6B0A">
            <w:pPr>
              <w:pStyle w:val="NormalWeb"/>
              <w:rPr>
                <w:sz w:val="26"/>
                <w:szCs w:val="26"/>
              </w:rPr>
            </w:pPr>
            <w:r w:rsidRPr="00132B60">
              <w:rPr>
                <w:sz w:val="26"/>
                <w:szCs w:val="26"/>
              </w:rPr>
              <w:t>Objekta platība virs 0.3 ha līdz 0.5 ha (ieskaitot)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66F75" w14:textId="77777777" w:rsidR="00CB6B0A" w:rsidRPr="00132B60" w:rsidRDefault="00CB6B0A">
            <w:pPr>
              <w:pStyle w:val="NormalWeb"/>
              <w:jc w:val="center"/>
              <w:rPr>
                <w:sz w:val="26"/>
                <w:szCs w:val="26"/>
              </w:rPr>
            </w:pPr>
            <w:r w:rsidRPr="00132B60">
              <w:rPr>
                <w:sz w:val="26"/>
                <w:szCs w:val="26"/>
              </w:rPr>
              <w:t>objekts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EA84E" w14:textId="3CE53E65" w:rsidR="00CB6B0A" w:rsidRPr="00132B60" w:rsidRDefault="00061F51">
            <w:pPr>
              <w:pStyle w:val="NormalWeb"/>
              <w:jc w:val="center"/>
              <w:rPr>
                <w:sz w:val="26"/>
                <w:szCs w:val="26"/>
              </w:rPr>
            </w:pPr>
            <w:r>
              <w:rPr>
                <w:sz w:val="26"/>
                <w:szCs w:val="26"/>
              </w:rPr>
              <w:t>36.74</w:t>
            </w:r>
          </w:p>
        </w:tc>
      </w:tr>
      <w:tr w:rsidR="00132B60" w:rsidRPr="00132B60" w14:paraId="1957A2F7" w14:textId="77777777" w:rsidTr="00CB6B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2EEDFF" w14:textId="77777777" w:rsidR="00CB6B0A" w:rsidRPr="00132B60" w:rsidRDefault="00CB6B0A">
            <w:pPr>
              <w:pStyle w:val="NormalWeb"/>
              <w:rPr>
                <w:sz w:val="26"/>
                <w:szCs w:val="26"/>
              </w:rPr>
            </w:pPr>
            <w:r w:rsidRPr="00132B60">
              <w:rPr>
                <w:sz w:val="26"/>
                <w:szCs w:val="2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D030B" w14:textId="77777777" w:rsidR="00CB6B0A" w:rsidRPr="00132B60" w:rsidRDefault="00CB6B0A">
            <w:pPr>
              <w:pStyle w:val="NormalWeb"/>
              <w:rPr>
                <w:sz w:val="26"/>
                <w:szCs w:val="26"/>
              </w:rPr>
            </w:pPr>
            <w:r w:rsidRPr="00132B60">
              <w:rPr>
                <w:sz w:val="26"/>
                <w:szCs w:val="26"/>
              </w:rPr>
              <w:t>Objekta platība virs 0.5 ha līdz 1.0 ha (ieskaitot)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A6156" w14:textId="77777777" w:rsidR="00CB6B0A" w:rsidRPr="00132B60" w:rsidRDefault="00CB6B0A">
            <w:pPr>
              <w:pStyle w:val="NormalWeb"/>
              <w:jc w:val="center"/>
              <w:rPr>
                <w:sz w:val="26"/>
                <w:szCs w:val="26"/>
              </w:rPr>
            </w:pPr>
            <w:r w:rsidRPr="00132B60">
              <w:rPr>
                <w:sz w:val="26"/>
                <w:szCs w:val="26"/>
              </w:rPr>
              <w:t>objekts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4FDC1" w14:textId="2DD07619" w:rsidR="00CB6B0A" w:rsidRPr="00132B60" w:rsidRDefault="00061F51">
            <w:pPr>
              <w:pStyle w:val="NormalWeb"/>
              <w:jc w:val="center"/>
              <w:rPr>
                <w:sz w:val="26"/>
                <w:szCs w:val="26"/>
              </w:rPr>
            </w:pPr>
            <w:r>
              <w:rPr>
                <w:sz w:val="26"/>
                <w:szCs w:val="26"/>
              </w:rPr>
              <w:t>40.82</w:t>
            </w:r>
          </w:p>
        </w:tc>
      </w:tr>
      <w:tr w:rsidR="00132B60" w:rsidRPr="00132B60" w14:paraId="55F24BDD" w14:textId="77777777" w:rsidTr="00CB6B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13AD01" w14:textId="77777777" w:rsidR="00CB6B0A" w:rsidRPr="00132B60" w:rsidRDefault="00CB6B0A">
            <w:pPr>
              <w:pStyle w:val="NormalWeb"/>
              <w:rPr>
                <w:sz w:val="26"/>
                <w:szCs w:val="26"/>
              </w:rPr>
            </w:pPr>
            <w:r w:rsidRPr="00132B60">
              <w:rPr>
                <w:sz w:val="26"/>
                <w:szCs w:val="26"/>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0DFF2" w14:textId="77777777" w:rsidR="00CB6B0A" w:rsidRPr="00132B60" w:rsidRDefault="00CB6B0A">
            <w:pPr>
              <w:pStyle w:val="NormalWeb"/>
              <w:rPr>
                <w:sz w:val="26"/>
                <w:szCs w:val="26"/>
              </w:rPr>
            </w:pPr>
            <w:r w:rsidRPr="00132B60">
              <w:rPr>
                <w:sz w:val="26"/>
                <w:szCs w:val="26"/>
              </w:rPr>
              <w:t>Objekta platība virs 1.0 ha papildus par katru nākamo ha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C25EC" w14:textId="77777777" w:rsidR="00CB6B0A" w:rsidRPr="00132B60" w:rsidRDefault="00CB6B0A">
            <w:pPr>
              <w:pStyle w:val="NormalWeb"/>
              <w:jc w:val="center"/>
              <w:rPr>
                <w:sz w:val="26"/>
                <w:szCs w:val="26"/>
              </w:rPr>
            </w:pPr>
            <w:r w:rsidRPr="00132B60">
              <w:rPr>
                <w:sz w:val="26"/>
                <w:szCs w:val="26"/>
              </w:rPr>
              <w:t>ha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7B4DD" w14:textId="4F10DEBC" w:rsidR="00CB6B0A" w:rsidRPr="00132B60" w:rsidRDefault="006B08D2">
            <w:pPr>
              <w:pStyle w:val="NormalWeb"/>
              <w:jc w:val="center"/>
              <w:rPr>
                <w:sz w:val="26"/>
                <w:szCs w:val="26"/>
              </w:rPr>
            </w:pPr>
            <w:r>
              <w:rPr>
                <w:sz w:val="26"/>
                <w:szCs w:val="26"/>
              </w:rPr>
              <w:t>8.1</w:t>
            </w:r>
            <w:r w:rsidR="00061F51">
              <w:rPr>
                <w:sz w:val="26"/>
                <w:szCs w:val="26"/>
              </w:rPr>
              <w:t>6</w:t>
            </w:r>
          </w:p>
        </w:tc>
      </w:tr>
      <w:tr w:rsidR="00132B60" w:rsidRPr="00132B60" w14:paraId="7E920C39" w14:textId="77777777" w:rsidTr="00CB6B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55455C" w14:textId="77777777" w:rsidR="00CB6B0A" w:rsidRPr="00132B60" w:rsidRDefault="00CB6B0A">
            <w:pPr>
              <w:pStyle w:val="NormalWeb"/>
              <w:jc w:val="center"/>
              <w:rPr>
                <w:sz w:val="26"/>
                <w:szCs w:val="26"/>
              </w:rPr>
            </w:pPr>
            <w:r w:rsidRPr="00132B60">
              <w:rPr>
                <w:b/>
                <w:bCs/>
                <w:sz w:val="26"/>
                <w:szCs w:val="26"/>
              </w:rPr>
              <w:t>2. Par inženiertīklu izpildshēmu pārbaudi un ievadīšanu datu bāzē</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2BFBA" w14:textId="77777777" w:rsidR="00CB6B0A" w:rsidRPr="00132B60" w:rsidRDefault="00CB6B0A">
            <w:pPr>
              <w:rPr>
                <w:sz w:val="26"/>
                <w:szCs w:val="26"/>
              </w:rPr>
            </w:pPr>
          </w:p>
        </w:tc>
      </w:tr>
      <w:tr w:rsidR="00132B60" w:rsidRPr="00132B60" w14:paraId="402B8AD4" w14:textId="77777777" w:rsidTr="00CB6B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EBD5C0" w14:textId="77777777" w:rsidR="00CB6B0A" w:rsidRPr="00132B60" w:rsidRDefault="00CB6B0A">
            <w:pPr>
              <w:pStyle w:val="NormalWeb"/>
              <w:rPr>
                <w:sz w:val="26"/>
                <w:szCs w:val="26"/>
              </w:rPr>
            </w:pPr>
            <w:r w:rsidRPr="00132B60">
              <w:rPr>
                <w:sz w:val="26"/>
                <w:szCs w:val="26"/>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40815" w14:textId="77777777" w:rsidR="00CB6B0A" w:rsidRPr="00132B60" w:rsidRDefault="00CB6B0A">
            <w:pPr>
              <w:pStyle w:val="NormalWeb"/>
              <w:rPr>
                <w:sz w:val="26"/>
                <w:szCs w:val="26"/>
              </w:rPr>
            </w:pPr>
            <w:r w:rsidRPr="00132B60">
              <w:rPr>
                <w:sz w:val="26"/>
                <w:szCs w:val="26"/>
              </w:rPr>
              <w:t>Trases garums līdz 300m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6E599" w14:textId="77777777" w:rsidR="00CB6B0A" w:rsidRPr="00132B60" w:rsidRDefault="00CB6B0A">
            <w:pPr>
              <w:pStyle w:val="NormalWeb"/>
              <w:jc w:val="center"/>
              <w:rPr>
                <w:sz w:val="26"/>
                <w:szCs w:val="26"/>
              </w:rPr>
            </w:pPr>
            <w:r w:rsidRPr="00132B60">
              <w:rPr>
                <w:sz w:val="26"/>
                <w:szCs w:val="26"/>
              </w:rPr>
              <w:t>objekts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2DB80" w14:textId="62F33F11" w:rsidR="00CB6B0A" w:rsidRPr="00132B60" w:rsidRDefault="00061F51">
            <w:pPr>
              <w:pStyle w:val="NormalWeb"/>
              <w:jc w:val="center"/>
              <w:rPr>
                <w:sz w:val="26"/>
                <w:szCs w:val="26"/>
              </w:rPr>
            </w:pPr>
            <w:r>
              <w:rPr>
                <w:sz w:val="26"/>
                <w:szCs w:val="26"/>
              </w:rPr>
              <w:t>24.49</w:t>
            </w:r>
          </w:p>
        </w:tc>
      </w:tr>
      <w:tr w:rsidR="00132B60" w:rsidRPr="00132B60" w14:paraId="02474F2D" w14:textId="77777777" w:rsidTr="00CB6B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79ABDF" w14:textId="77777777" w:rsidR="00CB6B0A" w:rsidRPr="00132B60" w:rsidRDefault="00CB6B0A">
            <w:pPr>
              <w:pStyle w:val="NormalWeb"/>
              <w:rPr>
                <w:sz w:val="26"/>
                <w:szCs w:val="26"/>
              </w:rPr>
            </w:pPr>
            <w:r w:rsidRPr="00132B60">
              <w:rPr>
                <w:sz w:val="26"/>
                <w:szCs w:val="26"/>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38772" w14:textId="77777777" w:rsidR="00CB6B0A" w:rsidRPr="00132B60" w:rsidRDefault="00CB6B0A">
            <w:pPr>
              <w:pStyle w:val="NormalWeb"/>
              <w:rPr>
                <w:sz w:val="26"/>
                <w:szCs w:val="26"/>
              </w:rPr>
            </w:pPr>
            <w:r w:rsidRPr="00132B60">
              <w:rPr>
                <w:sz w:val="26"/>
                <w:szCs w:val="26"/>
              </w:rPr>
              <w:t>Trases garums virs 300m, papildus par katriem nākamajiem 100m</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FD670" w14:textId="77777777" w:rsidR="00CB6B0A" w:rsidRPr="00132B60" w:rsidRDefault="00CB6B0A">
            <w:pPr>
              <w:pStyle w:val="NormalWeb"/>
              <w:jc w:val="center"/>
              <w:rPr>
                <w:sz w:val="26"/>
                <w:szCs w:val="26"/>
              </w:rPr>
            </w:pPr>
            <w:r w:rsidRPr="00132B60">
              <w:rPr>
                <w:sz w:val="26"/>
                <w:szCs w:val="26"/>
              </w:rPr>
              <w:t>metri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25F1A" w14:textId="3112575A" w:rsidR="00CB6B0A" w:rsidRPr="00132B60" w:rsidRDefault="003B57C4">
            <w:pPr>
              <w:pStyle w:val="NormalWeb"/>
              <w:jc w:val="center"/>
              <w:rPr>
                <w:sz w:val="26"/>
                <w:szCs w:val="26"/>
              </w:rPr>
            </w:pPr>
            <w:r>
              <w:rPr>
                <w:sz w:val="26"/>
                <w:szCs w:val="26"/>
              </w:rPr>
              <w:t>6.</w:t>
            </w:r>
            <w:r w:rsidR="00061F51">
              <w:rPr>
                <w:sz w:val="26"/>
                <w:szCs w:val="26"/>
              </w:rPr>
              <w:t>12</w:t>
            </w:r>
          </w:p>
        </w:tc>
      </w:tr>
      <w:tr w:rsidR="00132B60" w:rsidRPr="00132B60" w14:paraId="4111F2C9" w14:textId="77777777" w:rsidTr="00CB6B0A">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B52607" w14:textId="77777777" w:rsidR="00CB6B0A" w:rsidRPr="00132B60" w:rsidRDefault="00CB6B0A">
            <w:pPr>
              <w:pStyle w:val="NormalWeb"/>
              <w:rPr>
                <w:sz w:val="26"/>
                <w:szCs w:val="26"/>
              </w:rPr>
            </w:pPr>
            <w:r w:rsidRPr="00132B60">
              <w:rPr>
                <w:b/>
                <w:bCs/>
                <w:sz w:val="26"/>
                <w:szCs w:val="26"/>
              </w:rPr>
              <w:t>3. Par būvniecības izpildmērījumu pieņemšanu, pārbaudi, saskaņošanu un ievadīšanu datu bāzē</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08242" w14:textId="77777777" w:rsidR="00CB6B0A" w:rsidRPr="00132B60" w:rsidRDefault="00CB6B0A">
            <w:pPr>
              <w:rPr>
                <w:sz w:val="26"/>
                <w:szCs w:val="26"/>
              </w:rPr>
            </w:pPr>
          </w:p>
        </w:tc>
      </w:tr>
      <w:tr w:rsidR="00132B60" w:rsidRPr="00132B60" w14:paraId="51678538" w14:textId="77777777" w:rsidTr="00CB6B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9BEB49" w14:textId="77777777" w:rsidR="00CB6B0A" w:rsidRPr="00132B60" w:rsidRDefault="00CB6B0A">
            <w:pPr>
              <w:pStyle w:val="NormalWeb"/>
              <w:rPr>
                <w:sz w:val="26"/>
                <w:szCs w:val="26"/>
              </w:rPr>
            </w:pPr>
            <w:r w:rsidRPr="00132B60">
              <w:rPr>
                <w:sz w:val="26"/>
                <w:szCs w:val="26"/>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E4502" w14:textId="77777777" w:rsidR="00CB6B0A" w:rsidRPr="00132B60" w:rsidRDefault="00CB6B0A">
            <w:pPr>
              <w:pStyle w:val="NormalWeb"/>
              <w:rPr>
                <w:sz w:val="26"/>
                <w:szCs w:val="26"/>
              </w:rPr>
            </w:pPr>
            <w:r w:rsidRPr="00132B60">
              <w:rPr>
                <w:sz w:val="26"/>
                <w:szCs w:val="26"/>
              </w:rPr>
              <w:t>Uzmērījuma objekta nodošanai ekspluatācijā ienešana datu bāzē</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A3060" w14:textId="77777777" w:rsidR="00CB6B0A" w:rsidRPr="00132B60" w:rsidRDefault="00CB6B0A">
            <w:pPr>
              <w:pStyle w:val="NormalWeb"/>
              <w:jc w:val="center"/>
              <w:rPr>
                <w:sz w:val="26"/>
                <w:szCs w:val="26"/>
              </w:rPr>
            </w:pPr>
            <w:r w:rsidRPr="00132B60">
              <w:rPr>
                <w:sz w:val="26"/>
                <w:szCs w:val="26"/>
              </w:rPr>
              <w:t>objekts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E93C3" w14:textId="78C371F7" w:rsidR="00CB6B0A" w:rsidRPr="00132B60" w:rsidRDefault="003B57C4">
            <w:pPr>
              <w:pStyle w:val="NormalWeb"/>
              <w:jc w:val="center"/>
              <w:rPr>
                <w:sz w:val="26"/>
                <w:szCs w:val="26"/>
              </w:rPr>
            </w:pPr>
            <w:r>
              <w:rPr>
                <w:sz w:val="26"/>
                <w:szCs w:val="26"/>
              </w:rPr>
              <w:t>2</w:t>
            </w:r>
            <w:r w:rsidR="00061F51">
              <w:rPr>
                <w:sz w:val="26"/>
                <w:szCs w:val="26"/>
              </w:rPr>
              <w:t>0..41</w:t>
            </w:r>
          </w:p>
        </w:tc>
      </w:tr>
      <w:tr w:rsidR="00132B60" w:rsidRPr="00132B60" w14:paraId="2DEC7A0E" w14:textId="77777777" w:rsidTr="00CB6B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6E860C" w14:textId="77777777" w:rsidR="00CB6B0A" w:rsidRPr="00132B60" w:rsidRDefault="00CB6B0A">
            <w:pPr>
              <w:pStyle w:val="NormalWeb"/>
              <w:rPr>
                <w:sz w:val="26"/>
                <w:szCs w:val="26"/>
              </w:rPr>
            </w:pPr>
            <w:r w:rsidRPr="00132B60">
              <w:rPr>
                <w:sz w:val="26"/>
                <w:szCs w:val="26"/>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91F87" w14:textId="77777777" w:rsidR="00CB6B0A" w:rsidRPr="00132B60" w:rsidRDefault="00CB6B0A">
            <w:pPr>
              <w:pStyle w:val="NormalWeb"/>
              <w:rPr>
                <w:sz w:val="26"/>
                <w:szCs w:val="26"/>
              </w:rPr>
            </w:pPr>
            <w:r w:rsidRPr="00132B60">
              <w:rPr>
                <w:sz w:val="26"/>
                <w:szCs w:val="26"/>
              </w:rPr>
              <w:t>Par vienas būves novietnes pārbaudes ienešanu datu bāzē</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B351E" w14:textId="77777777" w:rsidR="00CB6B0A" w:rsidRPr="00132B60" w:rsidRDefault="00CB6B0A">
            <w:pPr>
              <w:pStyle w:val="NormalWeb"/>
              <w:jc w:val="center"/>
              <w:rPr>
                <w:sz w:val="26"/>
                <w:szCs w:val="26"/>
              </w:rPr>
            </w:pPr>
            <w:r w:rsidRPr="00132B60">
              <w:rPr>
                <w:sz w:val="26"/>
                <w:szCs w:val="26"/>
              </w:rPr>
              <w:t>objekts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186C9" w14:textId="580ACD4B" w:rsidR="00CB6B0A" w:rsidRPr="00132B60" w:rsidRDefault="003B57C4">
            <w:pPr>
              <w:pStyle w:val="NormalWeb"/>
              <w:jc w:val="center"/>
              <w:rPr>
                <w:sz w:val="26"/>
                <w:szCs w:val="26"/>
              </w:rPr>
            </w:pPr>
            <w:r>
              <w:rPr>
                <w:sz w:val="26"/>
                <w:szCs w:val="26"/>
              </w:rPr>
              <w:t>1</w:t>
            </w:r>
            <w:r w:rsidR="00061F51">
              <w:rPr>
                <w:sz w:val="26"/>
                <w:szCs w:val="26"/>
              </w:rPr>
              <w:t>4.29</w:t>
            </w:r>
          </w:p>
        </w:tc>
      </w:tr>
    </w:tbl>
    <w:p w14:paraId="17433C18" w14:textId="77777777" w:rsidR="005B65A5" w:rsidRDefault="005B65A5" w:rsidP="005B65A5">
      <w:pPr>
        <w:rPr>
          <w:sz w:val="26"/>
          <w:szCs w:val="26"/>
        </w:rPr>
      </w:pPr>
    </w:p>
    <w:p w14:paraId="03E69BB0" w14:textId="6610380D" w:rsidR="005B65A5" w:rsidRDefault="00CB6B0A" w:rsidP="005B65A5">
      <w:pPr>
        <w:rPr>
          <w:sz w:val="26"/>
          <w:szCs w:val="26"/>
        </w:rPr>
      </w:pPr>
      <w:r w:rsidRPr="00F37087">
        <w:rPr>
          <w:sz w:val="26"/>
          <w:szCs w:val="26"/>
        </w:rPr>
        <w:t xml:space="preserve">*Saskaņā ar Pievienotās vērtības nodokļa likuma 3.panta astoto daļu pievienotās vērtības </w:t>
      </w:r>
      <w:r w:rsidR="005B65A5">
        <w:rPr>
          <w:sz w:val="26"/>
          <w:szCs w:val="26"/>
        </w:rPr>
        <w:t xml:space="preserve"> </w:t>
      </w:r>
      <w:r w:rsidRPr="00F37087">
        <w:rPr>
          <w:sz w:val="26"/>
          <w:szCs w:val="26"/>
        </w:rPr>
        <w:t>nodokli nepiemēro.</w:t>
      </w:r>
    </w:p>
    <w:p w14:paraId="38C50385" w14:textId="77777777" w:rsidR="005B65A5" w:rsidRDefault="005B65A5" w:rsidP="005B65A5">
      <w:pPr>
        <w:jc w:val="right"/>
        <w:rPr>
          <w:sz w:val="26"/>
          <w:szCs w:val="26"/>
        </w:rPr>
      </w:pPr>
    </w:p>
    <w:p w14:paraId="14EB4638" w14:textId="77777777" w:rsidR="005B65A5" w:rsidRDefault="005B65A5" w:rsidP="005B65A5">
      <w:pPr>
        <w:jc w:val="right"/>
        <w:rPr>
          <w:sz w:val="26"/>
          <w:szCs w:val="26"/>
        </w:rPr>
      </w:pPr>
    </w:p>
    <w:p w14:paraId="6B65A971" w14:textId="77777777" w:rsidR="005B65A5" w:rsidRDefault="005B65A5" w:rsidP="005B65A5">
      <w:pPr>
        <w:jc w:val="right"/>
        <w:rPr>
          <w:sz w:val="26"/>
          <w:szCs w:val="26"/>
        </w:rPr>
      </w:pPr>
    </w:p>
    <w:p w14:paraId="5E23D211" w14:textId="77777777" w:rsidR="005B65A5" w:rsidRDefault="005B65A5" w:rsidP="005B65A5">
      <w:pPr>
        <w:jc w:val="right"/>
        <w:rPr>
          <w:sz w:val="26"/>
          <w:szCs w:val="26"/>
        </w:rPr>
      </w:pPr>
    </w:p>
    <w:p w14:paraId="438034CA" w14:textId="77777777" w:rsidR="005B65A5" w:rsidRDefault="005B65A5" w:rsidP="005B65A5">
      <w:pPr>
        <w:jc w:val="right"/>
        <w:rPr>
          <w:sz w:val="26"/>
          <w:szCs w:val="26"/>
        </w:rPr>
      </w:pPr>
    </w:p>
    <w:p w14:paraId="50D1259D" w14:textId="77777777" w:rsidR="005B65A5" w:rsidRDefault="005B65A5" w:rsidP="005B65A5">
      <w:pPr>
        <w:jc w:val="right"/>
        <w:rPr>
          <w:sz w:val="26"/>
          <w:szCs w:val="26"/>
        </w:rPr>
      </w:pPr>
    </w:p>
    <w:p w14:paraId="55F2A71F" w14:textId="77777777" w:rsidR="005B65A5" w:rsidRDefault="005B65A5" w:rsidP="005B65A5">
      <w:pPr>
        <w:jc w:val="right"/>
        <w:rPr>
          <w:sz w:val="26"/>
          <w:szCs w:val="26"/>
        </w:rPr>
      </w:pPr>
    </w:p>
    <w:p w14:paraId="466609F8" w14:textId="77777777" w:rsidR="005B65A5" w:rsidRDefault="005B65A5" w:rsidP="005B65A5">
      <w:pPr>
        <w:jc w:val="right"/>
        <w:rPr>
          <w:sz w:val="26"/>
          <w:szCs w:val="26"/>
        </w:rPr>
      </w:pPr>
    </w:p>
    <w:p w14:paraId="3AEBC65C" w14:textId="77777777" w:rsidR="005B65A5" w:rsidRDefault="005B65A5" w:rsidP="005B65A5">
      <w:pPr>
        <w:jc w:val="right"/>
        <w:rPr>
          <w:sz w:val="26"/>
          <w:szCs w:val="26"/>
        </w:rPr>
      </w:pPr>
    </w:p>
    <w:p w14:paraId="73AD66C1" w14:textId="77777777" w:rsidR="005B65A5" w:rsidRDefault="005B65A5" w:rsidP="005B65A5">
      <w:pPr>
        <w:jc w:val="right"/>
        <w:rPr>
          <w:sz w:val="26"/>
          <w:szCs w:val="26"/>
        </w:rPr>
      </w:pPr>
    </w:p>
    <w:p w14:paraId="220E7247" w14:textId="77777777" w:rsidR="005B65A5" w:rsidRDefault="005B65A5" w:rsidP="005B65A5">
      <w:pPr>
        <w:jc w:val="right"/>
        <w:rPr>
          <w:sz w:val="26"/>
          <w:szCs w:val="26"/>
        </w:rPr>
      </w:pPr>
    </w:p>
    <w:p w14:paraId="5A43B921" w14:textId="77777777" w:rsidR="005B65A5" w:rsidRDefault="005B65A5" w:rsidP="005B65A5">
      <w:pPr>
        <w:jc w:val="right"/>
        <w:rPr>
          <w:sz w:val="26"/>
          <w:szCs w:val="26"/>
        </w:rPr>
      </w:pPr>
    </w:p>
    <w:p w14:paraId="0B9CF575" w14:textId="77777777" w:rsidR="00633C44" w:rsidRDefault="00633C44" w:rsidP="005B65A5">
      <w:pPr>
        <w:jc w:val="right"/>
        <w:rPr>
          <w:sz w:val="26"/>
          <w:szCs w:val="26"/>
        </w:rPr>
      </w:pPr>
    </w:p>
    <w:p w14:paraId="10FC8D7C" w14:textId="77777777" w:rsidR="00633C44" w:rsidRDefault="00633C44" w:rsidP="005B65A5">
      <w:pPr>
        <w:jc w:val="right"/>
        <w:rPr>
          <w:sz w:val="26"/>
          <w:szCs w:val="26"/>
        </w:rPr>
      </w:pPr>
    </w:p>
    <w:p w14:paraId="7CB15DB9" w14:textId="77777777" w:rsidR="005B65A5" w:rsidRDefault="005B65A5" w:rsidP="005B65A5">
      <w:pPr>
        <w:jc w:val="right"/>
        <w:rPr>
          <w:sz w:val="26"/>
          <w:szCs w:val="26"/>
        </w:rPr>
      </w:pPr>
    </w:p>
    <w:p w14:paraId="41C436D2" w14:textId="77777777" w:rsidR="005B65A5" w:rsidRDefault="005B65A5" w:rsidP="005B65A5">
      <w:pPr>
        <w:jc w:val="right"/>
        <w:rPr>
          <w:sz w:val="26"/>
          <w:szCs w:val="26"/>
        </w:rPr>
      </w:pPr>
    </w:p>
    <w:p w14:paraId="412C3106" w14:textId="77777777" w:rsidR="005B65A5" w:rsidRDefault="005B65A5" w:rsidP="005B65A5">
      <w:pPr>
        <w:jc w:val="right"/>
        <w:rPr>
          <w:sz w:val="26"/>
          <w:szCs w:val="26"/>
        </w:rPr>
      </w:pPr>
    </w:p>
    <w:p w14:paraId="0558739C" w14:textId="77777777" w:rsidR="005B65A5" w:rsidRDefault="005B65A5" w:rsidP="005B65A5">
      <w:pPr>
        <w:jc w:val="right"/>
        <w:rPr>
          <w:sz w:val="26"/>
          <w:szCs w:val="26"/>
        </w:rPr>
      </w:pPr>
    </w:p>
    <w:p w14:paraId="46DF6E7A" w14:textId="1E586BCC" w:rsidR="00067980" w:rsidRPr="00F37087" w:rsidRDefault="00F710EF" w:rsidP="005B65A5">
      <w:pPr>
        <w:jc w:val="right"/>
        <w:rPr>
          <w:sz w:val="26"/>
          <w:szCs w:val="26"/>
        </w:rPr>
      </w:pPr>
      <w:r w:rsidRPr="00F37087">
        <w:rPr>
          <w:sz w:val="26"/>
          <w:szCs w:val="26"/>
        </w:rPr>
        <w:lastRenderedPageBreak/>
        <w:t>2.</w:t>
      </w:r>
      <w:r w:rsidR="006F0CE1" w:rsidRPr="00F37087">
        <w:rPr>
          <w:sz w:val="26"/>
          <w:szCs w:val="26"/>
        </w:rPr>
        <w:t xml:space="preserve"> </w:t>
      </w:r>
      <w:r w:rsidRPr="00F37087">
        <w:rPr>
          <w:sz w:val="26"/>
          <w:szCs w:val="26"/>
        </w:rPr>
        <w:t xml:space="preserve">pielikums </w:t>
      </w:r>
    </w:p>
    <w:p w14:paraId="475558B5" w14:textId="5FF1E811" w:rsidR="00F710EF" w:rsidRPr="00F37087" w:rsidRDefault="00F710EF" w:rsidP="00CD2D15">
      <w:pPr>
        <w:pStyle w:val="NormalWeb"/>
        <w:spacing w:before="0" w:beforeAutospacing="0" w:after="0" w:afterAutospacing="0"/>
        <w:jc w:val="right"/>
        <w:rPr>
          <w:sz w:val="26"/>
          <w:szCs w:val="26"/>
        </w:rPr>
      </w:pPr>
      <w:r w:rsidRPr="00F37087">
        <w:rPr>
          <w:sz w:val="26"/>
          <w:szCs w:val="26"/>
        </w:rPr>
        <w:t>Jūrmalas domes</w:t>
      </w:r>
    </w:p>
    <w:p w14:paraId="3038EBAD" w14:textId="39369189" w:rsidR="00F710EF" w:rsidRPr="00F37087" w:rsidRDefault="00F710EF" w:rsidP="00CD2D15">
      <w:pPr>
        <w:pStyle w:val="NormalWeb"/>
        <w:spacing w:before="0" w:beforeAutospacing="0" w:after="0" w:afterAutospacing="0"/>
        <w:jc w:val="right"/>
        <w:rPr>
          <w:sz w:val="26"/>
          <w:szCs w:val="26"/>
        </w:rPr>
      </w:pPr>
      <w:r w:rsidRPr="00F37087">
        <w:rPr>
          <w:sz w:val="26"/>
          <w:szCs w:val="26"/>
        </w:rPr>
        <w:t>202</w:t>
      </w:r>
      <w:r w:rsidR="003457F1">
        <w:rPr>
          <w:sz w:val="26"/>
          <w:szCs w:val="26"/>
        </w:rPr>
        <w:t>3</w:t>
      </w:r>
      <w:r w:rsidRPr="00F37087">
        <w:rPr>
          <w:sz w:val="26"/>
          <w:szCs w:val="26"/>
        </w:rPr>
        <w:t>.gada         saistošajiem noteikumiem Nr.</w:t>
      </w:r>
    </w:p>
    <w:p w14:paraId="12B6101C" w14:textId="77777777" w:rsidR="00F710EF" w:rsidRPr="00F37087" w:rsidRDefault="00F710EF" w:rsidP="00CD2D15">
      <w:pPr>
        <w:pStyle w:val="NormalWeb"/>
        <w:spacing w:before="0" w:beforeAutospacing="0" w:after="0" w:afterAutospacing="0"/>
        <w:jc w:val="right"/>
        <w:rPr>
          <w:sz w:val="26"/>
          <w:szCs w:val="26"/>
        </w:rPr>
      </w:pPr>
      <w:r w:rsidRPr="00F37087">
        <w:rPr>
          <w:sz w:val="26"/>
          <w:szCs w:val="26"/>
        </w:rPr>
        <w:t>(protokols Nr.  ,    .punkts)</w:t>
      </w:r>
    </w:p>
    <w:p w14:paraId="641AA645" w14:textId="77777777" w:rsidR="00CB6B0A" w:rsidRPr="00F37087" w:rsidRDefault="00CB6B0A" w:rsidP="00CD2D15">
      <w:pPr>
        <w:pStyle w:val="NormalWeb"/>
        <w:spacing w:before="0" w:beforeAutospacing="0" w:after="0" w:afterAutospacing="0"/>
        <w:jc w:val="right"/>
        <w:rPr>
          <w:sz w:val="26"/>
          <w:szCs w:val="26"/>
        </w:rPr>
      </w:pPr>
    </w:p>
    <w:p w14:paraId="7AA9C73E" w14:textId="5E60BAE7" w:rsidR="00F710EF" w:rsidRPr="00F37087" w:rsidRDefault="00F710EF" w:rsidP="00CD2D15">
      <w:pPr>
        <w:pStyle w:val="NormalWeb"/>
        <w:spacing w:before="0" w:beforeAutospacing="0" w:after="0" w:afterAutospacing="0"/>
        <w:jc w:val="center"/>
        <w:rPr>
          <w:b/>
          <w:bCs/>
          <w:sz w:val="26"/>
          <w:szCs w:val="26"/>
        </w:rPr>
      </w:pPr>
      <w:r w:rsidRPr="00F37087">
        <w:rPr>
          <w:b/>
          <w:bCs/>
          <w:sz w:val="26"/>
          <w:szCs w:val="26"/>
        </w:rPr>
        <w:t>Inženierkomunikāciju turētāju saraksts</w:t>
      </w:r>
      <w:r w:rsidR="00DC2AE9" w:rsidRPr="00F37087">
        <w:rPr>
          <w:b/>
          <w:bCs/>
          <w:sz w:val="26"/>
          <w:szCs w:val="26"/>
        </w:rPr>
        <w:t>,</w:t>
      </w:r>
      <w:r w:rsidRPr="00F37087">
        <w:rPr>
          <w:b/>
          <w:bCs/>
          <w:sz w:val="26"/>
          <w:szCs w:val="26"/>
        </w:rPr>
        <w:t xml:space="preserve"> ar kuriem saskaņojami topogrāfiskie plāni Jūrmalas valstspilsētā</w:t>
      </w:r>
    </w:p>
    <w:tbl>
      <w:tblPr>
        <w:tblW w:w="5232" w:type="pct"/>
        <w:tblInd w:w="-43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93"/>
        <w:gridCol w:w="3707"/>
        <w:gridCol w:w="2136"/>
        <w:gridCol w:w="2935"/>
      </w:tblGrid>
      <w:tr w:rsidR="00132B60" w:rsidRPr="00132B60" w14:paraId="66471B44" w14:textId="77777777" w:rsidTr="00CD2D15">
        <w:tc>
          <w:tcPr>
            <w:tcW w:w="508" w:type="pct"/>
            <w:tcBorders>
              <w:top w:val="outset" w:sz="6" w:space="0" w:color="414142"/>
              <w:left w:val="outset" w:sz="6" w:space="0" w:color="414142"/>
              <w:bottom w:val="outset" w:sz="6" w:space="0" w:color="414142"/>
              <w:right w:val="outset" w:sz="6" w:space="0" w:color="414142"/>
            </w:tcBorders>
            <w:vAlign w:val="center"/>
            <w:hideMark/>
          </w:tcPr>
          <w:p w14:paraId="5E4D7EB9" w14:textId="3FEF0AE2" w:rsidR="00F710EF" w:rsidRPr="00F37087" w:rsidRDefault="00F710EF" w:rsidP="00F710EF">
            <w:pPr>
              <w:pStyle w:val="NormalWeb"/>
              <w:jc w:val="right"/>
              <w:rPr>
                <w:sz w:val="26"/>
                <w:szCs w:val="26"/>
              </w:rPr>
            </w:pPr>
            <w:r w:rsidRPr="00F37087">
              <w:rPr>
                <w:sz w:val="26"/>
                <w:szCs w:val="26"/>
              </w:rPr>
              <w:t>Nr.p.k.</w:t>
            </w:r>
          </w:p>
        </w:tc>
        <w:tc>
          <w:tcPr>
            <w:tcW w:w="1897" w:type="pct"/>
            <w:tcBorders>
              <w:top w:val="outset" w:sz="6" w:space="0" w:color="414142"/>
              <w:left w:val="outset" w:sz="6" w:space="0" w:color="414142"/>
              <w:bottom w:val="outset" w:sz="6" w:space="0" w:color="414142"/>
              <w:right w:val="outset" w:sz="6" w:space="0" w:color="414142"/>
            </w:tcBorders>
            <w:vAlign w:val="center"/>
            <w:hideMark/>
          </w:tcPr>
          <w:p w14:paraId="5E0359F2" w14:textId="77777777" w:rsidR="00F710EF" w:rsidRPr="00F37087" w:rsidRDefault="00F710EF" w:rsidP="006F0CE1">
            <w:pPr>
              <w:pStyle w:val="NormalWeb"/>
              <w:rPr>
                <w:b/>
                <w:bCs/>
                <w:sz w:val="26"/>
                <w:szCs w:val="26"/>
              </w:rPr>
            </w:pPr>
            <w:r w:rsidRPr="00F37087">
              <w:rPr>
                <w:b/>
                <w:bCs/>
                <w:sz w:val="26"/>
                <w:szCs w:val="26"/>
              </w:rPr>
              <w:t>Valsts un pašvaldību institūcijas un/vai inženierkomunikāciju turētāja nosaukums</w:t>
            </w:r>
          </w:p>
        </w:tc>
        <w:tc>
          <w:tcPr>
            <w:tcW w:w="1093" w:type="pct"/>
            <w:tcBorders>
              <w:top w:val="outset" w:sz="6" w:space="0" w:color="414142"/>
              <w:left w:val="outset" w:sz="6" w:space="0" w:color="414142"/>
              <w:bottom w:val="outset" w:sz="6" w:space="0" w:color="414142"/>
              <w:right w:val="outset" w:sz="6" w:space="0" w:color="414142"/>
            </w:tcBorders>
            <w:vAlign w:val="center"/>
            <w:hideMark/>
          </w:tcPr>
          <w:p w14:paraId="419E717B" w14:textId="77777777" w:rsidR="00F710EF" w:rsidRPr="00F37087" w:rsidRDefault="00F710EF" w:rsidP="006F0CE1">
            <w:pPr>
              <w:pStyle w:val="NormalWeb"/>
              <w:rPr>
                <w:b/>
                <w:bCs/>
                <w:sz w:val="26"/>
                <w:szCs w:val="26"/>
              </w:rPr>
            </w:pPr>
            <w:r w:rsidRPr="00F37087">
              <w:rPr>
                <w:b/>
                <w:bCs/>
                <w:sz w:val="26"/>
                <w:szCs w:val="26"/>
              </w:rPr>
              <w:t>Adrese</w:t>
            </w:r>
          </w:p>
        </w:tc>
        <w:tc>
          <w:tcPr>
            <w:tcW w:w="1502" w:type="pct"/>
            <w:tcBorders>
              <w:top w:val="outset" w:sz="6" w:space="0" w:color="414142"/>
              <w:left w:val="outset" w:sz="6" w:space="0" w:color="414142"/>
              <w:bottom w:val="outset" w:sz="6" w:space="0" w:color="414142"/>
              <w:right w:val="outset" w:sz="6" w:space="0" w:color="414142"/>
            </w:tcBorders>
            <w:vAlign w:val="center"/>
            <w:hideMark/>
          </w:tcPr>
          <w:p w14:paraId="767449FB" w14:textId="77777777" w:rsidR="00F710EF" w:rsidRPr="00F37087" w:rsidRDefault="00F710EF" w:rsidP="006F0CE1">
            <w:pPr>
              <w:pStyle w:val="NormalWeb"/>
              <w:rPr>
                <w:b/>
                <w:bCs/>
                <w:sz w:val="26"/>
                <w:szCs w:val="26"/>
              </w:rPr>
            </w:pPr>
            <w:r w:rsidRPr="00F37087">
              <w:rPr>
                <w:b/>
                <w:bCs/>
                <w:sz w:val="26"/>
                <w:szCs w:val="26"/>
              </w:rPr>
              <w:t>Elektroniskā adrese</w:t>
            </w:r>
          </w:p>
        </w:tc>
      </w:tr>
      <w:tr w:rsidR="00132B60" w:rsidRPr="00132B60" w14:paraId="6ECEAA8B"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50EDEDEC" w14:textId="77777777" w:rsidR="00F710EF" w:rsidRPr="00F37087" w:rsidRDefault="00F710EF" w:rsidP="00F710EF">
            <w:pPr>
              <w:pStyle w:val="NormalWeb"/>
              <w:jc w:val="right"/>
              <w:rPr>
                <w:sz w:val="26"/>
                <w:szCs w:val="26"/>
              </w:rPr>
            </w:pPr>
            <w:r w:rsidRPr="00F37087">
              <w:rPr>
                <w:sz w:val="26"/>
                <w:szCs w:val="26"/>
              </w:rPr>
              <w:t>1.</w:t>
            </w:r>
          </w:p>
        </w:tc>
        <w:tc>
          <w:tcPr>
            <w:tcW w:w="1897" w:type="pct"/>
            <w:tcBorders>
              <w:top w:val="outset" w:sz="6" w:space="0" w:color="414142"/>
              <w:left w:val="outset" w:sz="6" w:space="0" w:color="414142"/>
              <w:bottom w:val="outset" w:sz="6" w:space="0" w:color="414142"/>
              <w:right w:val="outset" w:sz="6" w:space="0" w:color="414142"/>
            </w:tcBorders>
            <w:hideMark/>
          </w:tcPr>
          <w:p w14:paraId="52CD57FE" w14:textId="77777777" w:rsidR="00F710EF" w:rsidRPr="00F37087" w:rsidRDefault="00F710EF" w:rsidP="006F0CE1">
            <w:pPr>
              <w:pStyle w:val="NormalWeb"/>
              <w:rPr>
                <w:sz w:val="26"/>
                <w:szCs w:val="26"/>
              </w:rPr>
            </w:pPr>
            <w:r w:rsidRPr="00F37087">
              <w:rPr>
                <w:sz w:val="26"/>
                <w:szCs w:val="26"/>
              </w:rPr>
              <w:t>A/S "</w:t>
            </w:r>
            <w:r w:rsidRPr="00132B60">
              <w:rPr>
                <w:sz w:val="26"/>
                <w:szCs w:val="26"/>
              </w:rPr>
              <w:t>Sadales tīkls" (vid. un zemsprieguma elektroapgādes tīkli) skaņo elektroniski</w:t>
            </w:r>
          </w:p>
        </w:tc>
        <w:tc>
          <w:tcPr>
            <w:tcW w:w="1093" w:type="pct"/>
            <w:tcBorders>
              <w:top w:val="outset" w:sz="6" w:space="0" w:color="414142"/>
              <w:left w:val="outset" w:sz="6" w:space="0" w:color="414142"/>
              <w:bottom w:val="outset" w:sz="6" w:space="0" w:color="414142"/>
              <w:right w:val="outset" w:sz="6" w:space="0" w:color="414142"/>
            </w:tcBorders>
            <w:hideMark/>
          </w:tcPr>
          <w:p w14:paraId="2AB57C46" w14:textId="77777777" w:rsidR="00F710EF" w:rsidRPr="00F37087" w:rsidRDefault="00F710EF" w:rsidP="006F0CE1">
            <w:pPr>
              <w:pStyle w:val="NormalWeb"/>
              <w:rPr>
                <w:sz w:val="26"/>
                <w:szCs w:val="26"/>
              </w:rPr>
            </w:pPr>
            <w:r w:rsidRPr="00F37087">
              <w:rPr>
                <w:sz w:val="26"/>
                <w:szCs w:val="26"/>
              </w:rPr>
              <w:t>Līči, Stopiņu novads, LV-2118</w:t>
            </w:r>
          </w:p>
        </w:tc>
        <w:tc>
          <w:tcPr>
            <w:tcW w:w="1502" w:type="pct"/>
            <w:tcBorders>
              <w:top w:val="outset" w:sz="6" w:space="0" w:color="414142"/>
              <w:left w:val="outset" w:sz="6" w:space="0" w:color="414142"/>
              <w:bottom w:val="outset" w:sz="6" w:space="0" w:color="414142"/>
              <w:right w:val="outset" w:sz="6" w:space="0" w:color="414142"/>
            </w:tcBorders>
            <w:hideMark/>
          </w:tcPr>
          <w:p w14:paraId="0F6D4A79" w14:textId="77777777" w:rsidR="00F710EF" w:rsidRPr="00F37087" w:rsidRDefault="00F710EF" w:rsidP="00F710EF">
            <w:pPr>
              <w:pStyle w:val="NormalWeb"/>
              <w:jc w:val="right"/>
              <w:rPr>
                <w:sz w:val="26"/>
                <w:szCs w:val="26"/>
              </w:rPr>
            </w:pPr>
            <w:r w:rsidRPr="00F37087">
              <w:rPr>
                <w:sz w:val="26"/>
                <w:szCs w:val="26"/>
              </w:rPr>
              <w:t>st@sadalestikls.lv</w:t>
            </w:r>
          </w:p>
        </w:tc>
      </w:tr>
      <w:tr w:rsidR="00132B60" w:rsidRPr="00132B60" w14:paraId="7FC6F743"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0971853E" w14:textId="77777777" w:rsidR="00F710EF" w:rsidRPr="00F37087" w:rsidRDefault="00F710EF" w:rsidP="00F710EF">
            <w:pPr>
              <w:pStyle w:val="NormalWeb"/>
              <w:jc w:val="right"/>
              <w:rPr>
                <w:sz w:val="26"/>
                <w:szCs w:val="26"/>
              </w:rPr>
            </w:pPr>
            <w:r w:rsidRPr="00F37087">
              <w:rPr>
                <w:sz w:val="26"/>
                <w:szCs w:val="26"/>
              </w:rPr>
              <w:t>2.</w:t>
            </w:r>
          </w:p>
        </w:tc>
        <w:tc>
          <w:tcPr>
            <w:tcW w:w="1897" w:type="pct"/>
            <w:tcBorders>
              <w:top w:val="outset" w:sz="6" w:space="0" w:color="414142"/>
              <w:left w:val="outset" w:sz="6" w:space="0" w:color="414142"/>
              <w:bottom w:val="outset" w:sz="6" w:space="0" w:color="414142"/>
              <w:right w:val="outset" w:sz="6" w:space="0" w:color="414142"/>
            </w:tcBorders>
            <w:hideMark/>
          </w:tcPr>
          <w:p w14:paraId="631160FB" w14:textId="77777777" w:rsidR="00F710EF" w:rsidRPr="00F37087" w:rsidRDefault="00F710EF" w:rsidP="006F0CE1">
            <w:pPr>
              <w:pStyle w:val="NormalWeb"/>
              <w:rPr>
                <w:sz w:val="26"/>
                <w:szCs w:val="26"/>
              </w:rPr>
            </w:pPr>
            <w:r w:rsidRPr="00F37087">
              <w:rPr>
                <w:sz w:val="26"/>
                <w:szCs w:val="26"/>
              </w:rPr>
              <w:t>A/S "GASO", Jūrmalas iecirknis</w:t>
            </w:r>
          </w:p>
        </w:tc>
        <w:tc>
          <w:tcPr>
            <w:tcW w:w="1093" w:type="pct"/>
            <w:tcBorders>
              <w:top w:val="outset" w:sz="6" w:space="0" w:color="414142"/>
              <w:left w:val="outset" w:sz="6" w:space="0" w:color="414142"/>
              <w:bottom w:val="outset" w:sz="6" w:space="0" w:color="414142"/>
              <w:right w:val="outset" w:sz="6" w:space="0" w:color="414142"/>
            </w:tcBorders>
            <w:hideMark/>
          </w:tcPr>
          <w:p w14:paraId="2CC265A3" w14:textId="77777777" w:rsidR="00F710EF" w:rsidRPr="00F37087" w:rsidRDefault="00F710EF" w:rsidP="006F0CE1">
            <w:pPr>
              <w:pStyle w:val="NormalWeb"/>
              <w:rPr>
                <w:sz w:val="26"/>
                <w:szCs w:val="26"/>
              </w:rPr>
            </w:pPr>
            <w:r w:rsidRPr="00F37087">
              <w:rPr>
                <w:sz w:val="26"/>
                <w:szCs w:val="26"/>
              </w:rPr>
              <w:t>Klints iela 1, Jūrmala, LV-2015</w:t>
            </w:r>
          </w:p>
        </w:tc>
        <w:tc>
          <w:tcPr>
            <w:tcW w:w="1502" w:type="pct"/>
            <w:tcBorders>
              <w:top w:val="outset" w:sz="6" w:space="0" w:color="414142"/>
              <w:left w:val="outset" w:sz="6" w:space="0" w:color="414142"/>
              <w:bottom w:val="outset" w:sz="6" w:space="0" w:color="414142"/>
              <w:right w:val="outset" w:sz="6" w:space="0" w:color="414142"/>
            </w:tcBorders>
            <w:hideMark/>
          </w:tcPr>
          <w:p w14:paraId="38C1D9A2" w14:textId="77777777" w:rsidR="00F710EF" w:rsidRPr="00F37087" w:rsidRDefault="00F710EF" w:rsidP="00F710EF">
            <w:pPr>
              <w:pStyle w:val="NormalWeb"/>
              <w:jc w:val="right"/>
              <w:rPr>
                <w:sz w:val="26"/>
                <w:szCs w:val="26"/>
              </w:rPr>
            </w:pPr>
            <w:r w:rsidRPr="00F37087">
              <w:rPr>
                <w:sz w:val="26"/>
                <w:szCs w:val="26"/>
              </w:rPr>
              <w:t>info@gaso.lv</w:t>
            </w:r>
          </w:p>
        </w:tc>
      </w:tr>
      <w:tr w:rsidR="00132B60" w:rsidRPr="00132B60" w14:paraId="2C97D703"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0F08B643" w14:textId="77777777" w:rsidR="00F710EF" w:rsidRPr="00F37087" w:rsidRDefault="00F710EF" w:rsidP="00F710EF">
            <w:pPr>
              <w:pStyle w:val="NormalWeb"/>
              <w:jc w:val="right"/>
              <w:rPr>
                <w:sz w:val="26"/>
                <w:szCs w:val="26"/>
              </w:rPr>
            </w:pPr>
            <w:r w:rsidRPr="00F37087">
              <w:rPr>
                <w:sz w:val="26"/>
                <w:szCs w:val="26"/>
              </w:rPr>
              <w:t>3.</w:t>
            </w:r>
          </w:p>
        </w:tc>
        <w:tc>
          <w:tcPr>
            <w:tcW w:w="1897" w:type="pct"/>
            <w:tcBorders>
              <w:top w:val="outset" w:sz="6" w:space="0" w:color="414142"/>
              <w:left w:val="outset" w:sz="6" w:space="0" w:color="414142"/>
              <w:bottom w:val="outset" w:sz="6" w:space="0" w:color="414142"/>
              <w:right w:val="outset" w:sz="6" w:space="0" w:color="414142"/>
            </w:tcBorders>
            <w:hideMark/>
          </w:tcPr>
          <w:p w14:paraId="5C44D1A0" w14:textId="77777777" w:rsidR="00F710EF" w:rsidRPr="00F37087" w:rsidRDefault="00F710EF" w:rsidP="006F0CE1">
            <w:pPr>
              <w:pStyle w:val="NormalWeb"/>
              <w:rPr>
                <w:sz w:val="26"/>
                <w:szCs w:val="26"/>
              </w:rPr>
            </w:pPr>
            <w:r w:rsidRPr="00F37087">
              <w:rPr>
                <w:sz w:val="26"/>
                <w:szCs w:val="26"/>
              </w:rPr>
              <w:t>VAS "Latvijas dzelzceļš",</w:t>
            </w:r>
          </w:p>
          <w:p w14:paraId="572AC42F" w14:textId="77777777" w:rsidR="00F710EF" w:rsidRPr="00F37087" w:rsidRDefault="00F710EF" w:rsidP="006F0CE1">
            <w:pPr>
              <w:pStyle w:val="NormalWeb"/>
              <w:rPr>
                <w:sz w:val="26"/>
                <w:szCs w:val="26"/>
              </w:rPr>
            </w:pPr>
            <w:r w:rsidRPr="00F37087">
              <w:rPr>
                <w:sz w:val="26"/>
                <w:szCs w:val="26"/>
              </w:rPr>
              <w:t>Rīgas ceļu distances dienests</w:t>
            </w:r>
          </w:p>
          <w:p w14:paraId="1EB52FD8" w14:textId="77777777" w:rsidR="00F710EF" w:rsidRPr="00F37087" w:rsidRDefault="00F710EF" w:rsidP="006F0CE1">
            <w:pPr>
              <w:pStyle w:val="NormalWeb"/>
              <w:rPr>
                <w:sz w:val="26"/>
                <w:szCs w:val="26"/>
              </w:rPr>
            </w:pPr>
            <w:r w:rsidRPr="00F37087">
              <w:rPr>
                <w:sz w:val="26"/>
                <w:szCs w:val="26"/>
              </w:rPr>
              <w:t>Signalizācijas un sakaru distance SCB</w:t>
            </w:r>
          </w:p>
        </w:tc>
        <w:tc>
          <w:tcPr>
            <w:tcW w:w="1093" w:type="pct"/>
            <w:tcBorders>
              <w:top w:val="outset" w:sz="6" w:space="0" w:color="414142"/>
              <w:left w:val="outset" w:sz="6" w:space="0" w:color="414142"/>
              <w:bottom w:val="outset" w:sz="6" w:space="0" w:color="414142"/>
              <w:right w:val="outset" w:sz="6" w:space="0" w:color="414142"/>
            </w:tcBorders>
            <w:hideMark/>
          </w:tcPr>
          <w:p w14:paraId="27F9331C" w14:textId="77777777" w:rsidR="00F710EF" w:rsidRPr="00F37087" w:rsidRDefault="00F710EF" w:rsidP="006F0CE1">
            <w:pPr>
              <w:pStyle w:val="NormalWeb"/>
              <w:rPr>
                <w:sz w:val="26"/>
                <w:szCs w:val="26"/>
              </w:rPr>
            </w:pPr>
            <w:r w:rsidRPr="00F37087">
              <w:rPr>
                <w:sz w:val="26"/>
                <w:szCs w:val="26"/>
              </w:rPr>
              <w:t>Torņakalna iela 16-304, Rīga, LV-1004</w:t>
            </w:r>
          </w:p>
          <w:p w14:paraId="1E2A7125" w14:textId="77777777" w:rsidR="00F710EF" w:rsidRPr="00F37087" w:rsidRDefault="00F710EF" w:rsidP="006F0CE1">
            <w:pPr>
              <w:pStyle w:val="NormalWeb"/>
              <w:rPr>
                <w:sz w:val="26"/>
                <w:szCs w:val="26"/>
              </w:rPr>
            </w:pPr>
            <w:r w:rsidRPr="00F37087">
              <w:rPr>
                <w:sz w:val="26"/>
                <w:szCs w:val="26"/>
              </w:rPr>
              <w:t>Krūzes iela 47A-250, Rīga, LV-1002</w:t>
            </w:r>
          </w:p>
          <w:p w14:paraId="5D436637" w14:textId="77777777" w:rsidR="00F710EF" w:rsidRPr="00F37087" w:rsidRDefault="00F710EF" w:rsidP="006F0CE1">
            <w:pPr>
              <w:pStyle w:val="NormalWeb"/>
              <w:rPr>
                <w:sz w:val="26"/>
                <w:szCs w:val="26"/>
              </w:rPr>
            </w:pPr>
            <w:r w:rsidRPr="00F37087">
              <w:rPr>
                <w:sz w:val="26"/>
                <w:szCs w:val="26"/>
              </w:rPr>
              <w:t>Turgeņeva iela 14-336, Rīga, LV-1050</w:t>
            </w:r>
          </w:p>
        </w:tc>
        <w:tc>
          <w:tcPr>
            <w:tcW w:w="1502" w:type="pct"/>
            <w:tcBorders>
              <w:top w:val="outset" w:sz="6" w:space="0" w:color="414142"/>
              <w:left w:val="outset" w:sz="6" w:space="0" w:color="414142"/>
              <w:bottom w:val="outset" w:sz="6" w:space="0" w:color="414142"/>
              <w:right w:val="outset" w:sz="6" w:space="0" w:color="414142"/>
            </w:tcBorders>
            <w:hideMark/>
          </w:tcPr>
          <w:p w14:paraId="7DB53AA5" w14:textId="77777777" w:rsidR="00F710EF" w:rsidRPr="00F37087" w:rsidRDefault="00F710EF" w:rsidP="00F710EF">
            <w:pPr>
              <w:pStyle w:val="NormalWeb"/>
              <w:jc w:val="right"/>
              <w:rPr>
                <w:sz w:val="26"/>
                <w:szCs w:val="26"/>
              </w:rPr>
            </w:pPr>
            <w:r w:rsidRPr="00F37087">
              <w:rPr>
                <w:sz w:val="26"/>
                <w:szCs w:val="26"/>
              </w:rPr>
              <w:t>info@ldz.lv</w:t>
            </w:r>
          </w:p>
        </w:tc>
      </w:tr>
      <w:tr w:rsidR="00132B60" w:rsidRPr="00132B60" w14:paraId="47E104B1"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5820465C" w14:textId="77777777" w:rsidR="00F710EF" w:rsidRPr="00F37087" w:rsidRDefault="00F710EF" w:rsidP="00F710EF">
            <w:pPr>
              <w:pStyle w:val="NormalWeb"/>
              <w:jc w:val="right"/>
              <w:rPr>
                <w:sz w:val="26"/>
                <w:szCs w:val="26"/>
              </w:rPr>
            </w:pPr>
            <w:r w:rsidRPr="00F37087">
              <w:rPr>
                <w:sz w:val="26"/>
                <w:szCs w:val="26"/>
              </w:rPr>
              <w:t>4.</w:t>
            </w:r>
          </w:p>
        </w:tc>
        <w:tc>
          <w:tcPr>
            <w:tcW w:w="1897" w:type="pct"/>
            <w:tcBorders>
              <w:top w:val="outset" w:sz="6" w:space="0" w:color="414142"/>
              <w:left w:val="outset" w:sz="6" w:space="0" w:color="414142"/>
              <w:bottom w:val="outset" w:sz="6" w:space="0" w:color="414142"/>
              <w:right w:val="outset" w:sz="6" w:space="0" w:color="414142"/>
            </w:tcBorders>
            <w:hideMark/>
          </w:tcPr>
          <w:p w14:paraId="69382112" w14:textId="77777777" w:rsidR="00F710EF" w:rsidRPr="00F37087" w:rsidRDefault="00F710EF" w:rsidP="006F0CE1">
            <w:pPr>
              <w:pStyle w:val="NormalWeb"/>
              <w:rPr>
                <w:sz w:val="26"/>
                <w:szCs w:val="26"/>
              </w:rPr>
            </w:pPr>
            <w:r w:rsidRPr="00F37087">
              <w:rPr>
                <w:sz w:val="26"/>
                <w:szCs w:val="26"/>
              </w:rPr>
              <w:t>SIA "TET" (elektronisko sakaru tīkli), skaņo elektroniski</w:t>
            </w:r>
          </w:p>
        </w:tc>
        <w:tc>
          <w:tcPr>
            <w:tcW w:w="1093" w:type="pct"/>
            <w:tcBorders>
              <w:top w:val="outset" w:sz="6" w:space="0" w:color="414142"/>
              <w:left w:val="outset" w:sz="6" w:space="0" w:color="414142"/>
              <w:bottom w:val="outset" w:sz="6" w:space="0" w:color="414142"/>
              <w:right w:val="outset" w:sz="6" w:space="0" w:color="414142"/>
            </w:tcBorders>
            <w:hideMark/>
          </w:tcPr>
          <w:p w14:paraId="29598DBA" w14:textId="77777777" w:rsidR="00F710EF" w:rsidRPr="00F37087" w:rsidRDefault="00F710EF" w:rsidP="006F0CE1">
            <w:pPr>
              <w:pStyle w:val="NormalWeb"/>
              <w:rPr>
                <w:sz w:val="26"/>
                <w:szCs w:val="26"/>
              </w:rPr>
            </w:pPr>
            <w:r w:rsidRPr="00F37087">
              <w:rPr>
                <w:sz w:val="26"/>
                <w:szCs w:val="26"/>
              </w:rPr>
              <w:t>Dzirnavu iela 105, Rīga, LV-1011</w:t>
            </w:r>
          </w:p>
        </w:tc>
        <w:tc>
          <w:tcPr>
            <w:tcW w:w="1502" w:type="pct"/>
            <w:tcBorders>
              <w:top w:val="outset" w:sz="6" w:space="0" w:color="414142"/>
              <w:left w:val="outset" w:sz="6" w:space="0" w:color="414142"/>
              <w:bottom w:val="outset" w:sz="6" w:space="0" w:color="414142"/>
              <w:right w:val="outset" w:sz="6" w:space="0" w:color="414142"/>
            </w:tcBorders>
            <w:hideMark/>
          </w:tcPr>
          <w:p w14:paraId="6B9ED868" w14:textId="77777777" w:rsidR="00F710EF" w:rsidRPr="00F37087" w:rsidRDefault="00F710EF" w:rsidP="00F710EF">
            <w:pPr>
              <w:pStyle w:val="NormalWeb"/>
              <w:jc w:val="right"/>
              <w:rPr>
                <w:sz w:val="26"/>
                <w:szCs w:val="26"/>
              </w:rPr>
            </w:pPr>
            <w:r w:rsidRPr="00F37087">
              <w:rPr>
                <w:sz w:val="26"/>
                <w:szCs w:val="26"/>
              </w:rPr>
              <w:t>uzraugi@tet.lv</w:t>
            </w:r>
          </w:p>
        </w:tc>
      </w:tr>
      <w:tr w:rsidR="00132B60" w:rsidRPr="00132B60" w14:paraId="215B6646"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1E7DDE55" w14:textId="77777777" w:rsidR="00F710EF" w:rsidRPr="00F37087" w:rsidRDefault="00F710EF" w:rsidP="00F710EF">
            <w:pPr>
              <w:pStyle w:val="NormalWeb"/>
              <w:jc w:val="right"/>
              <w:rPr>
                <w:sz w:val="26"/>
                <w:szCs w:val="26"/>
              </w:rPr>
            </w:pPr>
            <w:r w:rsidRPr="00F37087">
              <w:rPr>
                <w:sz w:val="26"/>
                <w:szCs w:val="26"/>
              </w:rPr>
              <w:t>5.</w:t>
            </w:r>
          </w:p>
        </w:tc>
        <w:tc>
          <w:tcPr>
            <w:tcW w:w="1897" w:type="pct"/>
            <w:tcBorders>
              <w:top w:val="outset" w:sz="6" w:space="0" w:color="414142"/>
              <w:left w:val="outset" w:sz="6" w:space="0" w:color="414142"/>
              <w:bottom w:val="outset" w:sz="6" w:space="0" w:color="414142"/>
              <w:right w:val="outset" w:sz="6" w:space="0" w:color="414142"/>
            </w:tcBorders>
            <w:hideMark/>
          </w:tcPr>
          <w:p w14:paraId="5DC72929" w14:textId="77777777" w:rsidR="00F710EF" w:rsidRPr="00F37087" w:rsidRDefault="00F710EF" w:rsidP="006F0CE1">
            <w:pPr>
              <w:pStyle w:val="NormalWeb"/>
              <w:rPr>
                <w:sz w:val="26"/>
                <w:szCs w:val="26"/>
              </w:rPr>
            </w:pPr>
            <w:r w:rsidRPr="00F37087">
              <w:rPr>
                <w:sz w:val="26"/>
                <w:szCs w:val="26"/>
              </w:rPr>
              <w:t>VAS "Latvijas Valsts radio un televīzijas centrs" (elektronisko sakaru tīkli), skaņo elektroniski</w:t>
            </w:r>
          </w:p>
        </w:tc>
        <w:tc>
          <w:tcPr>
            <w:tcW w:w="1093" w:type="pct"/>
            <w:tcBorders>
              <w:top w:val="outset" w:sz="6" w:space="0" w:color="414142"/>
              <w:left w:val="outset" w:sz="6" w:space="0" w:color="414142"/>
              <w:bottom w:val="outset" w:sz="6" w:space="0" w:color="414142"/>
              <w:right w:val="outset" w:sz="6" w:space="0" w:color="414142"/>
            </w:tcBorders>
            <w:hideMark/>
          </w:tcPr>
          <w:p w14:paraId="3C82F245" w14:textId="77777777" w:rsidR="00F710EF" w:rsidRPr="00F37087" w:rsidRDefault="00F710EF" w:rsidP="006F0CE1">
            <w:pPr>
              <w:pStyle w:val="NormalWeb"/>
              <w:rPr>
                <w:sz w:val="26"/>
                <w:szCs w:val="26"/>
              </w:rPr>
            </w:pPr>
            <w:r w:rsidRPr="00F37087">
              <w:rPr>
                <w:sz w:val="26"/>
                <w:szCs w:val="26"/>
              </w:rPr>
              <w:t>Ierēdņu iela 3, Rīga, LV-1013</w:t>
            </w:r>
          </w:p>
        </w:tc>
        <w:tc>
          <w:tcPr>
            <w:tcW w:w="1502" w:type="pct"/>
            <w:tcBorders>
              <w:top w:val="outset" w:sz="6" w:space="0" w:color="414142"/>
              <w:left w:val="outset" w:sz="6" w:space="0" w:color="414142"/>
              <w:bottom w:val="outset" w:sz="6" w:space="0" w:color="414142"/>
              <w:right w:val="outset" w:sz="6" w:space="0" w:color="414142"/>
            </w:tcBorders>
            <w:hideMark/>
          </w:tcPr>
          <w:p w14:paraId="06951BE2" w14:textId="77777777" w:rsidR="00F710EF" w:rsidRPr="00F37087" w:rsidRDefault="00F710EF" w:rsidP="00F710EF">
            <w:pPr>
              <w:pStyle w:val="NormalWeb"/>
              <w:jc w:val="right"/>
              <w:rPr>
                <w:sz w:val="26"/>
                <w:szCs w:val="26"/>
              </w:rPr>
            </w:pPr>
            <w:r w:rsidRPr="00F37087">
              <w:rPr>
                <w:sz w:val="26"/>
                <w:szCs w:val="26"/>
              </w:rPr>
              <w:t>info@lvrtc.lv</w:t>
            </w:r>
          </w:p>
        </w:tc>
      </w:tr>
      <w:tr w:rsidR="00132B60" w:rsidRPr="00132B60" w14:paraId="10D4EAEA"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4A6F559C" w14:textId="77777777" w:rsidR="00F710EF" w:rsidRPr="00F37087" w:rsidRDefault="00F710EF" w:rsidP="00F710EF">
            <w:pPr>
              <w:pStyle w:val="NormalWeb"/>
              <w:jc w:val="right"/>
              <w:rPr>
                <w:sz w:val="26"/>
                <w:szCs w:val="26"/>
              </w:rPr>
            </w:pPr>
            <w:r w:rsidRPr="00F37087">
              <w:rPr>
                <w:sz w:val="26"/>
                <w:szCs w:val="26"/>
              </w:rPr>
              <w:t>6.</w:t>
            </w:r>
          </w:p>
        </w:tc>
        <w:tc>
          <w:tcPr>
            <w:tcW w:w="1897" w:type="pct"/>
            <w:tcBorders>
              <w:top w:val="outset" w:sz="6" w:space="0" w:color="414142"/>
              <w:left w:val="outset" w:sz="6" w:space="0" w:color="414142"/>
              <w:bottom w:val="outset" w:sz="6" w:space="0" w:color="414142"/>
              <w:right w:val="outset" w:sz="6" w:space="0" w:color="414142"/>
            </w:tcBorders>
            <w:hideMark/>
          </w:tcPr>
          <w:p w14:paraId="2C3414C5" w14:textId="77777777" w:rsidR="00F710EF" w:rsidRPr="00F37087" w:rsidRDefault="00F710EF" w:rsidP="006F0CE1">
            <w:pPr>
              <w:pStyle w:val="NormalWeb"/>
              <w:rPr>
                <w:sz w:val="26"/>
                <w:szCs w:val="26"/>
              </w:rPr>
            </w:pPr>
            <w:r w:rsidRPr="00F37087">
              <w:rPr>
                <w:sz w:val="26"/>
                <w:szCs w:val="26"/>
              </w:rPr>
              <w:t>SIA "Jūrmalas Gaisma"</w:t>
            </w:r>
          </w:p>
        </w:tc>
        <w:tc>
          <w:tcPr>
            <w:tcW w:w="1093" w:type="pct"/>
            <w:tcBorders>
              <w:top w:val="outset" w:sz="6" w:space="0" w:color="414142"/>
              <w:left w:val="outset" w:sz="6" w:space="0" w:color="414142"/>
              <w:bottom w:val="outset" w:sz="6" w:space="0" w:color="414142"/>
              <w:right w:val="outset" w:sz="6" w:space="0" w:color="414142"/>
            </w:tcBorders>
            <w:hideMark/>
          </w:tcPr>
          <w:p w14:paraId="650D8DE6" w14:textId="77777777" w:rsidR="00F710EF" w:rsidRPr="00F37087" w:rsidRDefault="00F710EF" w:rsidP="006F0CE1">
            <w:pPr>
              <w:pStyle w:val="NormalWeb"/>
              <w:rPr>
                <w:sz w:val="26"/>
                <w:szCs w:val="26"/>
              </w:rPr>
            </w:pPr>
            <w:r w:rsidRPr="00F37087">
              <w:rPr>
                <w:sz w:val="26"/>
                <w:szCs w:val="26"/>
              </w:rPr>
              <w:t>Jomas iela 28, Jūrmala</w:t>
            </w:r>
          </w:p>
        </w:tc>
        <w:tc>
          <w:tcPr>
            <w:tcW w:w="1502" w:type="pct"/>
            <w:tcBorders>
              <w:top w:val="outset" w:sz="6" w:space="0" w:color="414142"/>
              <w:left w:val="outset" w:sz="6" w:space="0" w:color="414142"/>
              <w:bottom w:val="outset" w:sz="6" w:space="0" w:color="414142"/>
              <w:right w:val="outset" w:sz="6" w:space="0" w:color="414142"/>
            </w:tcBorders>
            <w:hideMark/>
          </w:tcPr>
          <w:p w14:paraId="5409A392" w14:textId="77777777" w:rsidR="00F710EF" w:rsidRPr="00F37087" w:rsidRDefault="00F710EF" w:rsidP="00F710EF">
            <w:pPr>
              <w:pStyle w:val="NormalWeb"/>
              <w:jc w:val="right"/>
              <w:rPr>
                <w:sz w:val="26"/>
                <w:szCs w:val="26"/>
              </w:rPr>
            </w:pPr>
            <w:r w:rsidRPr="00F37087">
              <w:rPr>
                <w:sz w:val="26"/>
                <w:szCs w:val="26"/>
              </w:rPr>
              <w:t>gaisma@jurmalasgaisma.lv</w:t>
            </w:r>
          </w:p>
        </w:tc>
      </w:tr>
      <w:tr w:rsidR="00132B60" w:rsidRPr="00132B60" w14:paraId="1480A8DB"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5344C270" w14:textId="77777777" w:rsidR="00F710EF" w:rsidRPr="00F37087" w:rsidRDefault="00F710EF" w:rsidP="00F710EF">
            <w:pPr>
              <w:pStyle w:val="NormalWeb"/>
              <w:jc w:val="right"/>
              <w:rPr>
                <w:sz w:val="26"/>
                <w:szCs w:val="26"/>
              </w:rPr>
            </w:pPr>
            <w:r w:rsidRPr="00F37087">
              <w:rPr>
                <w:sz w:val="26"/>
                <w:szCs w:val="26"/>
              </w:rPr>
              <w:t>7.</w:t>
            </w:r>
          </w:p>
        </w:tc>
        <w:tc>
          <w:tcPr>
            <w:tcW w:w="1897" w:type="pct"/>
            <w:tcBorders>
              <w:top w:val="outset" w:sz="6" w:space="0" w:color="414142"/>
              <w:left w:val="outset" w:sz="6" w:space="0" w:color="414142"/>
              <w:bottom w:val="outset" w:sz="6" w:space="0" w:color="414142"/>
              <w:right w:val="outset" w:sz="6" w:space="0" w:color="414142"/>
            </w:tcBorders>
            <w:hideMark/>
          </w:tcPr>
          <w:p w14:paraId="0FE41BB5" w14:textId="77777777" w:rsidR="00F710EF" w:rsidRPr="00F37087" w:rsidRDefault="00F710EF" w:rsidP="006F0CE1">
            <w:pPr>
              <w:pStyle w:val="NormalWeb"/>
              <w:rPr>
                <w:sz w:val="26"/>
                <w:szCs w:val="26"/>
              </w:rPr>
            </w:pPr>
            <w:r w:rsidRPr="00F37087">
              <w:rPr>
                <w:sz w:val="26"/>
                <w:szCs w:val="26"/>
              </w:rPr>
              <w:t>SIA "Jūrmalas ūdens"</w:t>
            </w:r>
          </w:p>
          <w:p w14:paraId="3D079A23" w14:textId="14D91D70" w:rsidR="00F710EF" w:rsidRPr="00F37087" w:rsidRDefault="00F710EF" w:rsidP="00EB52F0">
            <w:pPr>
              <w:pStyle w:val="NormalWeb"/>
              <w:rPr>
                <w:sz w:val="26"/>
                <w:szCs w:val="26"/>
              </w:rPr>
            </w:pPr>
          </w:p>
        </w:tc>
        <w:tc>
          <w:tcPr>
            <w:tcW w:w="1093" w:type="pct"/>
            <w:tcBorders>
              <w:top w:val="outset" w:sz="6" w:space="0" w:color="414142"/>
              <w:left w:val="outset" w:sz="6" w:space="0" w:color="414142"/>
              <w:bottom w:val="outset" w:sz="6" w:space="0" w:color="414142"/>
              <w:right w:val="outset" w:sz="6" w:space="0" w:color="414142"/>
            </w:tcBorders>
            <w:hideMark/>
          </w:tcPr>
          <w:p w14:paraId="67B11112" w14:textId="77777777" w:rsidR="00F710EF" w:rsidRPr="00F37087" w:rsidRDefault="00F710EF" w:rsidP="006F0CE1">
            <w:pPr>
              <w:pStyle w:val="NormalWeb"/>
              <w:rPr>
                <w:sz w:val="26"/>
                <w:szCs w:val="26"/>
              </w:rPr>
            </w:pPr>
            <w:r w:rsidRPr="00F37087">
              <w:rPr>
                <w:sz w:val="26"/>
                <w:szCs w:val="26"/>
              </w:rPr>
              <w:t>Promenādes iela 1A, Jūrmala, LV-2015</w:t>
            </w:r>
          </w:p>
        </w:tc>
        <w:tc>
          <w:tcPr>
            <w:tcW w:w="1502" w:type="pct"/>
            <w:tcBorders>
              <w:top w:val="outset" w:sz="6" w:space="0" w:color="414142"/>
              <w:left w:val="outset" w:sz="6" w:space="0" w:color="414142"/>
              <w:bottom w:val="outset" w:sz="6" w:space="0" w:color="414142"/>
              <w:right w:val="outset" w:sz="6" w:space="0" w:color="414142"/>
            </w:tcBorders>
            <w:hideMark/>
          </w:tcPr>
          <w:p w14:paraId="0EE8D002" w14:textId="77777777" w:rsidR="00F710EF" w:rsidRPr="00F37087" w:rsidRDefault="00F710EF" w:rsidP="00F710EF">
            <w:pPr>
              <w:pStyle w:val="NormalWeb"/>
              <w:jc w:val="right"/>
              <w:rPr>
                <w:sz w:val="26"/>
                <w:szCs w:val="26"/>
              </w:rPr>
            </w:pPr>
            <w:r w:rsidRPr="00F37087">
              <w:rPr>
                <w:sz w:val="26"/>
                <w:szCs w:val="26"/>
              </w:rPr>
              <w:t>info@jurmalasudens.lv</w:t>
            </w:r>
          </w:p>
        </w:tc>
      </w:tr>
      <w:tr w:rsidR="00132B60" w:rsidRPr="00132B60" w14:paraId="350BB908" w14:textId="77777777" w:rsidTr="00CD2D15">
        <w:tc>
          <w:tcPr>
            <w:tcW w:w="508" w:type="pct"/>
            <w:tcBorders>
              <w:top w:val="outset" w:sz="6" w:space="0" w:color="414142"/>
              <w:left w:val="outset" w:sz="6" w:space="0" w:color="414142"/>
              <w:bottom w:val="outset" w:sz="6" w:space="0" w:color="414142"/>
              <w:right w:val="outset" w:sz="6" w:space="0" w:color="414142"/>
            </w:tcBorders>
          </w:tcPr>
          <w:p w14:paraId="419CCE7C" w14:textId="56FDCEC7" w:rsidR="00EB52F0" w:rsidRPr="00F37087" w:rsidRDefault="00EB52F0" w:rsidP="00F710EF">
            <w:pPr>
              <w:pStyle w:val="NormalWeb"/>
              <w:jc w:val="right"/>
              <w:rPr>
                <w:sz w:val="26"/>
                <w:szCs w:val="26"/>
              </w:rPr>
            </w:pPr>
            <w:r w:rsidRPr="00F37087">
              <w:rPr>
                <w:sz w:val="26"/>
                <w:szCs w:val="26"/>
              </w:rPr>
              <w:t>8.</w:t>
            </w:r>
          </w:p>
        </w:tc>
        <w:tc>
          <w:tcPr>
            <w:tcW w:w="1897" w:type="pct"/>
            <w:tcBorders>
              <w:top w:val="outset" w:sz="6" w:space="0" w:color="414142"/>
              <w:left w:val="outset" w:sz="6" w:space="0" w:color="414142"/>
              <w:bottom w:val="outset" w:sz="6" w:space="0" w:color="414142"/>
              <w:right w:val="outset" w:sz="6" w:space="0" w:color="414142"/>
            </w:tcBorders>
          </w:tcPr>
          <w:p w14:paraId="37AA4F9A" w14:textId="2ECEF41B" w:rsidR="00EB52F0" w:rsidRPr="00F37087" w:rsidRDefault="00BE2EBA" w:rsidP="006F0CE1">
            <w:pPr>
              <w:pStyle w:val="NormalWeb"/>
              <w:rPr>
                <w:sz w:val="26"/>
                <w:szCs w:val="26"/>
              </w:rPr>
            </w:pPr>
            <w:r w:rsidRPr="00F37087">
              <w:rPr>
                <w:sz w:val="26"/>
                <w:szCs w:val="26"/>
              </w:rPr>
              <w:t>Jūrmalas valstspilsētas administrācijas</w:t>
            </w:r>
            <w:r w:rsidR="00E1650A" w:rsidRPr="00F37087">
              <w:rPr>
                <w:sz w:val="26"/>
                <w:szCs w:val="26"/>
              </w:rPr>
              <w:t xml:space="preserve"> Pilsētplānošanas pārvaldes</w:t>
            </w:r>
            <w:r w:rsidRPr="00F37087">
              <w:rPr>
                <w:sz w:val="26"/>
                <w:szCs w:val="26"/>
              </w:rPr>
              <w:t xml:space="preserve"> Inženierbūvju nodaļa</w:t>
            </w:r>
            <w:r w:rsidR="00E1650A" w:rsidRPr="00F37087">
              <w:rPr>
                <w:sz w:val="26"/>
                <w:szCs w:val="26"/>
              </w:rPr>
              <w:t xml:space="preserve"> -</w:t>
            </w:r>
            <w:r w:rsidRPr="00F37087">
              <w:rPr>
                <w:sz w:val="26"/>
                <w:szCs w:val="26"/>
              </w:rPr>
              <w:t xml:space="preserve">  </w:t>
            </w:r>
            <w:r w:rsidR="00EB52F0" w:rsidRPr="00F37087">
              <w:rPr>
                <w:sz w:val="26"/>
                <w:szCs w:val="26"/>
              </w:rPr>
              <w:t>Meliorācija</w:t>
            </w:r>
          </w:p>
        </w:tc>
        <w:tc>
          <w:tcPr>
            <w:tcW w:w="1093" w:type="pct"/>
            <w:tcBorders>
              <w:top w:val="outset" w:sz="6" w:space="0" w:color="414142"/>
              <w:left w:val="outset" w:sz="6" w:space="0" w:color="414142"/>
              <w:bottom w:val="outset" w:sz="6" w:space="0" w:color="414142"/>
              <w:right w:val="outset" w:sz="6" w:space="0" w:color="414142"/>
            </w:tcBorders>
          </w:tcPr>
          <w:p w14:paraId="1BBC97A5" w14:textId="2A0CE951" w:rsidR="00EB52F0" w:rsidRPr="00F37087" w:rsidRDefault="00E1650A" w:rsidP="006F0CE1">
            <w:pPr>
              <w:pStyle w:val="NormalWeb"/>
              <w:rPr>
                <w:sz w:val="26"/>
                <w:szCs w:val="26"/>
              </w:rPr>
            </w:pPr>
            <w:r w:rsidRPr="00F37087">
              <w:rPr>
                <w:sz w:val="26"/>
                <w:szCs w:val="26"/>
              </w:rPr>
              <w:t>Edinburgas prospekts 75, Jūrmala, LV-2010</w:t>
            </w:r>
          </w:p>
        </w:tc>
        <w:tc>
          <w:tcPr>
            <w:tcW w:w="1502" w:type="pct"/>
            <w:tcBorders>
              <w:top w:val="outset" w:sz="6" w:space="0" w:color="414142"/>
              <w:left w:val="outset" w:sz="6" w:space="0" w:color="414142"/>
              <w:bottom w:val="outset" w:sz="6" w:space="0" w:color="414142"/>
              <w:right w:val="outset" w:sz="6" w:space="0" w:color="414142"/>
            </w:tcBorders>
          </w:tcPr>
          <w:p w14:paraId="2D126078" w14:textId="2D2CA4BB" w:rsidR="00EB52F0" w:rsidRPr="00F37087" w:rsidRDefault="00B56118" w:rsidP="00F710EF">
            <w:pPr>
              <w:pStyle w:val="NormalWeb"/>
              <w:jc w:val="right"/>
              <w:rPr>
                <w:sz w:val="26"/>
                <w:szCs w:val="26"/>
              </w:rPr>
            </w:pPr>
            <w:hyperlink r:id="rId10" w:history="1">
              <w:r w:rsidR="00E1650A" w:rsidRPr="00F37087">
                <w:rPr>
                  <w:sz w:val="26"/>
                  <w:szCs w:val="26"/>
                </w:rPr>
                <w:t>melioracija@jurmala.lv</w:t>
              </w:r>
            </w:hyperlink>
            <w:r w:rsidR="00E1650A" w:rsidRPr="00F37087">
              <w:rPr>
                <w:sz w:val="26"/>
                <w:szCs w:val="26"/>
              </w:rPr>
              <w:t xml:space="preserve"> </w:t>
            </w:r>
          </w:p>
        </w:tc>
      </w:tr>
      <w:tr w:rsidR="00132B60" w:rsidRPr="00132B60" w14:paraId="050BA15E"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26DAA204" w14:textId="77777777" w:rsidR="00F710EF" w:rsidRPr="00F37087" w:rsidRDefault="00F710EF" w:rsidP="00F710EF">
            <w:pPr>
              <w:pStyle w:val="NormalWeb"/>
              <w:jc w:val="right"/>
              <w:rPr>
                <w:sz w:val="26"/>
                <w:szCs w:val="26"/>
              </w:rPr>
            </w:pPr>
            <w:r w:rsidRPr="00F37087">
              <w:rPr>
                <w:sz w:val="26"/>
                <w:szCs w:val="26"/>
              </w:rPr>
              <w:t>8.</w:t>
            </w:r>
          </w:p>
        </w:tc>
        <w:tc>
          <w:tcPr>
            <w:tcW w:w="1897" w:type="pct"/>
            <w:tcBorders>
              <w:top w:val="outset" w:sz="6" w:space="0" w:color="414142"/>
              <w:left w:val="outset" w:sz="6" w:space="0" w:color="414142"/>
              <w:bottom w:val="outset" w:sz="6" w:space="0" w:color="414142"/>
              <w:right w:val="outset" w:sz="6" w:space="0" w:color="414142"/>
            </w:tcBorders>
            <w:hideMark/>
          </w:tcPr>
          <w:p w14:paraId="2C863FBB" w14:textId="77777777" w:rsidR="00F710EF" w:rsidRPr="00F37087" w:rsidRDefault="00F710EF" w:rsidP="006F0CE1">
            <w:pPr>
              <w:pStyle w:val="NormalWeb"/>
              <w:rPr>
                <w:sz w:val="26"/>
                <w:szCs w:val="26"/>
              </w:rPr>
            </w:pPr>
            <w:r w:rsidRPr="00F37087">
              <w:rPr>
                <w:sz w:val="26"/>
                <w:szCs w:val="26"/>
              </w:rPr>
              <w:t>SIA "Jūrmalas siltums"</w:t>
            </w:r>
          </w:p>
        </w:tc>
        <w:tc>
          <w:tcPr>
            <w:tcW w:w="1093" w:type="pct"/>
            <w:tcBorders>
              <w:top w:val="outset" w:sz="6" w:space="0" w:color="414142"/>
              <w:left w:val="outset" w:sz="6" w:space="0" w:color="414142"/>
              <w:bottom w:val="outset" w:sz="6" w:space="0" w:color="414142"/>
              <w:right w:val="outset" w:sz="6" w:space="0" w:color="414142"/>
            </w:tcBorders>
            <w:hideMark/>
          </w:tcPr>
          <w:p w14:paraId="3547BF54" w14:textId="77777777" w:rsidR="00F710EF" w:rsidRPr="00F37087" w:rsidRDefault="00F710EF" w:rsidP="006F0CE1">
            <w:pPr>
              <w:pStyle w:val="NormalWeb"/>
              <w:rPr>
                <w:sz w:val="26"/>
                <w:szCs w:val="26"/>
              </w:rPr>
            </w:pPr>
            <w:r w:rsidRPr="00F37087">
              <w:rPr>
                <w:sz w:val="26"/>
                <w:szCs w:val="26"/>
              </w:rPr>
              <w:t>Slokas iela 47A, Jūrmala, LV-2018</w:t>
            </w:r>
          </w:p>
        </w:tc>
        <w:tc>
          <w:tcPr>
            <w:tcW w:w="1502" w:type="pct"/>
            <w:tcBorders>
              <w:top w:val="outset" w:sz="6" w:space="0" w:color="414142"/>
              <w:left w:val="outset" w:sz="6" w:space="0" w:color="414142"/>
              <w:bottom w:val="outset" w:sz="6" w:space="0" w:color="414142"/>
              <w:right w:val="outset" w:sz="6" w:space="0" w:color="414142"/>
            </w:tcBorders>
            <w:hideMark/>
          </w:tcPr>
          <w:p w14:paraId="1C83BD8E" w14:textId="77777777" w:rsidR="00F710EF" w:rsidRPr="00F37087" w:rsidRDefault="00F710EF" w:rsidP="00F710EF">
            <w:pPr>
              <w:pStyle w:val="NormalWeb"/>
              <w:jc w:val="right"/>
              <w:rPr>
                <w:sz w:val="26"/>
                <w:szCs w:val="26"/>
              </w:rPr>
            </w:pPr>
            <w:r w:rsidRPr="00F37087">
              <w:rPr>
                <w:sz w:val="26"/>
                <w:szCs w:val="26"/>
              </w:rPr>
              <w:t>info@jurmalassiltums.lv</w:t>
            </w:r>
          </w:p>
        </w:tc>
      </w:tr>
      <w:tr w:rsidR="00132B60" w:rsidRPr="00132B60" w14:paraId="7A1D2F2F"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2A3A5024" w14:textId="77777777" w:rsidR="00F710EF" w:rsidRPr="00F37087" w:rsidRDefault="00F710EF" w:rsidP="00F710EF">
            <w:pPr>
              <w:pStyle w:val="NormalWeb"/>
              <w:jc w:val="right"/>
              <w:rPr>
                <w:sz w:val="26"/>
                <w:szCs w:val="26"/>
              </w:rPr>
            </w:pPr>
            <w:r w:rsidRPr="00F37087">
              <w:rPr>
                <w:sz w:val="26"/>
                <w:szCs w:val="26"/>
              </w:rPr>
              <w:t>9.</w:t>
            </w:r>
          </w:p>
        </w:tc>
        <w:tc>
          <w:tcPr>
            <w:tcW w:w="1897" w:type="pct"/>
            <w:tcBorders>
              <w:top w:val="outset" w:sz="6" w:space="0" w:color="414142"/>
              <w:left w:val="outset" w:sz="6" w:space="0" w:color="414142"/>
              <w:bottom w:val="outset" w:sz="6" w:space="0" w:color="414142"/>
              <w:right w:val="outset" w:sz="6" w:space="0" w:color="414142"/>
            </w:tcBorders>
            <w:hideMark/>
          </w:tcPr>
          <w:p w14:paraId="1A214960" w14:textId="77777777" w:rsidR="00F710EF" w:rsidRPr="00F37087" w:rsidRDefault="00F710EF" w:rsidP="006F0CE1">
            <w:pPr>
              <w:pStyle w:val="NormalWeb"/>
              <w:rPr>
                <w:sz w:val="26"/>
                <w:szCs w:val="26"/>
              </w:rPr>
            </w:pPr>
            <w:r w:rsidRPr="00F37087">
              <w:rPr>
                <w:sz w:val="26"/>
                <w:szCs w:val="26"/>
              </w:rPr>
              <w:t>VAS Latvijas valsts radio un televīzijas centrs (LVRTC)</w:t>
            </w:r>
          </w:p>
        </w:tc>
        <w:tc>
          <w:tcPr>
            <w:tcW w:w="1093" w:type="pct"/>
            <w:tcBorders>
              <w:top w:val="outset" w:sz="6" w:space="0" w:color="414142"/>
              <w:left w:val="outset" w:sz="6" w:space="0" w:color="414142"/>
              <w:bottom w:val="outset" w:sz="6" w:space="0" w:color="414142"/>
              <w:right w:val="outset" w:sz="6" w:space="0" w:color="414142"/>
            </w:tcBorders>
            <w:hideMark/>
          </w:tcPr>
          <w:p w14:paraId="0A08A89E" w14:textId="77777777" w:rsidR="00F710EF" w:rsidRPr="00F37087" w:rsidRDefault="00F710EF" w:rsidP="006F0CE1">
            <w:pPr>
              <w:pStyle w:val="NormalWeb"/>
              <w:rPr>
                <w:sz w:val="26"/>
                <w:szCs w:val="26"/>
              </w:rPr>
            </w:pPr>
            <w:r w:rsidRPr="00F37087">
              <w:rPr>
                <w:sz w:val="26"/>
                <w:szCs w:val="26"/>
              </w:rPr>
              <w:t>Ērgļu iela 14, Rīga, LV-1012</w:t>
            </w:r>
          </w:p>
        </w:tc>
        <w:tc>
          <w:tcPr>
            <w:tcW w:w="1502" w:type="pct"/>
            <w:tcBorders>
              <w:top w:val="outset" w:sz="6" w:space="0" w:color="414142"/>
              <w:left w:val="outset" w:sz="6" w:space="0" w:color="414142"/>
              <w:bottom w:val="outset" w:sz="6" w:space="0" w:color="414142"/>
              <w:right w:val="outset" w:sz="6" w:space="0" w:color="414142"/>
            </w:tcBorders>
            <w:hideMark/>
          </w:tcPr>
          <w:p w14:paraId="0939667B" w14:textId="77777777" w:rsidR="00F710EF" w:rsidRPr="00F37087" w:rsidRDefault="00F710EF" w:rsidP="00F710EF">
            <w:pPr>
              <w:pStyle w:val="NormalWeb"/>
              <w:jc w:val="right"/>
              <w:rPr>
                <w:sz w:val="26"/>
                <w:szCs w:val="26"/>
              </w:rPr>
            </w:pPr>
            <w:r w:rsidRPr="00F37087">
              <w:rPr>
                <w:sz w:val="26"/>
                <w:szCs w:val="26"/>
              </w:rPr>
              <w:t>info@lvrtc.lv</w:t>
            </w:r>
          </w:p>
        </w:tc>
      </w:tr>
      <w:tr w:rsidR="00132B60" w:rsidRPr="00132B60" w14:paraId="54B89174"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4CA8083F" w14:textId="77777777" w:rsidR="00F710EF" w:rsidRPr="00F37087" w:rsidRDefault="00F710EF" w:rsidP="00F710EF">
            <w:pPr>
              <w:pStyle w:val="NormalWeb"/>
              <w:jc w:val="right"/>
              <w:rPr>
                <w:sz w:val="26"/>
                <w:szCs w:val="26"/>
              </w:rPr>
            </w:pPr>
            <w:r w:rsidRPr="00F37087">
              <w:rPr>
                <w:sz w:val="26"/>
                <w:szCs w:val="26"/>
              </w:rPr>
              <w:lastRenderedPageBreak/>
              <w:t>10.</w:t>
            </w:r>
          </w:p>
        </w:tc>
        <w:tc>
          <w:tcPr>
            <w:tcW w:w="1897" w:type="pct"/>
            <w:tcBorders>
              <w:top w:val="outset" w:sz="6" w:space="0" w:color="414142"/>
              <w:left w:val="outset" w:sz="6" w:space="0" w:color="414142"/>
              <w:bottom w:val="outset" w:sz="6" w:space="0" w:color="414142"/>
              <w:right w:val="outset" w:sz="6" w:space="0" w:color="414142"/>
            </w:tcBorders>
            <w:hideMark/>
          </w:tcPr>
          <w:p w14:paraId="6551418F" w14:textId="3EBF0741" w:rsidR="00F710EF" w:rsidRPr="00F37087" w:rsidRDefault="00F710EF" w:rsidP="006F0CE1">
            <w:pPr>
              <w:pStyle w:val="NormalWeb"/>
              <w:rPr>
                <w:sz w:val="26"/>
                <w:szCs w:val="26"/>
              </w:rPr>
            </w:pPr>
            <w:r w:rsidRPr="00F37087">
              <w:rPr>
                <w:sz w:val="26"/>
                <w:szCs w:val="26"/>
              </w:rPr>
              <w:t>SIA "</w:t>
            </w:r>
            <w:r w:rsidR="00EB52F0" w:rsidRPr="00F37087">
              <w:rPr>
                <w:sz w:val="26"/>
                <w:szCs w:val="26"/>
              </w:rPr>
              <w:t>Bal</w:t>
            </w:r>
            <w:r w:rsidR="006D3E67" w:rsidRPr="00F37087">
              <w:rPr>
                <w:sz w:val="26"/>
                <w:szCs w:val="26"/>
              </w:rPr>
              <w:t>t</w:t>
            </w:r>
            <w:r w:rsidR="00EB52F0" w:rsidRPr="00F37087">
              <w:rPr>
                <w:sz w:val="26"/>
                <w:szCs w:val="26"/>
              </w:rPr>
              <w:t>com</w:t>
            </w:r>
            <w:r w:rsidRPr="00F37087">
              <w:rPr>
                <w:sz w:val="26"/>
                <w:szCs w:val="26"/>
              </w:rPr>
              <w:t>"</w:t>
            </w:r>
          </w:p>
        </w:tc>
        <w:tc>
          <w:tcPr>
            <w:tcW w:w="1093" w:type="pct"/>
            <w:tcBorders>
              <w:top w:val="outset" w:sz="6" w:space="0" w:color="414142"/>
              <w:left w:val="outset" w:sz="6" w:space="0" w:color="414142"/>
              <w:bottom w:val="outset" w:sz="6" w:space="0" w:color="414142"/>
              <w:right w:val="outset" w:sz="6" w:space="0" w:color="414142"/>
            </w:tcBorders>
            <w:hideMark/>
          </w:tcPr>
          <w:p w14:paraId="794D01A2" w14:textId="7CE268D0" w:rsidR="00F710EF" w:rsidRPr="00F37087" w:rsidRDefault="006D3E67" w:rsidP="006F0CE1">
            <w:pPr>
              <w:pStyle w:val="NormalWeb"/>
              <w:rPr>
                <w:sz w:val="26"/>
                <w:szCs w:val="26"/>
              </w:rPr>
            </w:pPr>
            <w:r w:rsidRPr="00F37087">
              <w:rPr>
                <w:sz w:val="26"/>
                <w:szCs w:val="26"/>
              </w:rPr>
              <w:t>Maskavas iela 322, Rīga, LV-1063</w:t>
            </w:r>
          </w:p>
        </w:tc>
        <w:tc>
          <w:tcPr>
            <w:tcW w:w="1502" w:type="pct"/>
            <w:tcBorders>
              <w:top w:val="outset" w:sz="6" w:space="0" w:color="414142"/>
              <w:left w:val="outset" w:sz="6" w:space="0" w:color="414142"/>
              <w:bottom w:val="outset" w:sz="6" w:space="0" w:color="414142"/>
              <w:right w:val="outset" w:sz="6" w:space="0" w:color="414142"/>
            </w:tcBorders>
            <w:hideMark/>
          </w:tcPr>
          <w:p w14:paraId="1A449944" w14:textId="1C9464A6" w:rsidR="00F710EF" w:rsidRPr="00F37087" w:rsidRDefault="006D3E67" w:rsidP="00F710EF">
            <w:pPr>
              <w:pStyle w:val="NormalWeb"/>
              <w:jc w:val="right"/>
              <w:rPr>
                <w:sz w:val="26"/>
                <w:szCs w:val="26"/>
              </w:rPr>
            </w:pPr>
            <w:r w:rsidRPr="00F37087">
              <w:rPr>
                <w:sz w:val="26"/>
                <w:szCs w:val="26"/>
              </w:rPr>
              <w:t>network@baltcom.lv</w:t>
            </w:r>
          </w:p>
        </w:tc>
      </w:tr>
      <w:tr w:rsidR="00132B60" w:rsidRPr="00132B60" w14:paraId="71D29A46" w14:textId="77777777" w:rsidTr="00CD2D15">
        <w:tc>
          <w:tcPr>
            <w:tcW w:w="508" w:type="pct"/>
            <w:tcBorders>
              <w:top w:val="outset" w:sz="6" w:space="0" w:color="414142"/>
              <w:left w:val="outset" w:sz="6" w:space="0" w:color="414142"/>
              <w:bottom w:val="outset" w:sz="6" w:space="0" w:color="414142"/>
              <w:right w:val="outset" w:sz="6" w:space="0" w:color="414142"/>
            </w:tcBorders>
            <w:hideMark/>
          </w:tcPr>
          <w:p w14:paraId="47B1017B" w14:textId="77777777" w:rsidR="00F710EF" w:rsidRPr="00F37087" w:rsidRDefault="00F710EF" w:rsidP="00F710EF">
            <w:pPr>
              <w:pStyle w:val="NormalWeb"/>
              <w:jc w:val="right"/>
              <w:rPr>
                <w:sz w:val="26"/>
                <w:szCs w:val="26"/>
              </w:rPr>
            </w:pPr>
            <w:r w:rsidRPr="00F37087">
              <w:rPr>
                <w:sz w:val="26"/>
                <w:szCs w:val="26"/>
              </w:rPr>
              <w:t>11.</w:t>
            </w:r>
          </w:p>
        </w:tc>
        <w:tc>
          <w:tcPr>
            <w:tcW w:w="1897" w:type="pct"/>
            <w:tcBorders>
              <w:top w:val="outset" w:sz="6" w:space="0" w:color="414142"/>
              <w:left w:val="outset" w:sz="6" w:space="0" w:color="414142"/>
              <w:bottom w:val="outset" w:sz="6" w:space="0" w:color="414142"/>
              <w:right w:val="outset" w:sz="6" w:space="0" w:color="414142"/>
            </w:tcBorders>
            <w:hideMark/>
          </w:tcPr>
          <w:p w14:paraId="6C92AC90" w14:textId="455A2DA2" w:rsidR="00F710EF" w:rsidRPr="00F37087" w:rsidRDefault="00F710EF" w:rsidP="006F0CE1">
            <w:pPr>
              <w:pStyle w:val="NormalWeb"/>
              <w:rPr>
                <w:sz w:val="26"/>
                <w:szCs w:val="26"/>
              </w:rPr>
            </w:pPr>
            <w:r w:rsidRPr="00F37087">
              <w:rPr>
                <w:sz w:val="26"/>
                <w:szCs w:val="26"/>
              </w:rPr>
              <w:t xml:space="preserve">Jūrmalas </w:t>
            </w:r>
            <w:r w:rsidR="00BE2EBA" w:rsidRPr="00F37087">
              <w:rPr>
                <w:sz w:val="26"/>
                <w:szCs w:val="26"/>
              </w:rPr>
              <w:t>valstspilsētas administrācijas</w:t>
            </w:r>
            <w:r w:rsidR="00E1650A" w:rsidRPr="00F37087">
              <w:rPr>
                <w:sz w:val="26"/>
                <w:szCs w:val="26"/>
              </w:rPr>
              <w:t xml:space="preserve"> Pilsētplānošanas pārvaldes</w:t>
            </w:r>
            <w:r w:rsidR="00BE2EBA" w:rsidRPr="00F37087">
              <w:rPr>
                <w:sz w:val="26"/>
                <w:szCs w:val="26"/>
              </w:rPr>
              <w:t xml:space="preserve"> Ģeomātikas</w:t>
            </w:r>
            <w:r w:rsidRPr="00F37087">
              <w:rPr>
                <w:sz w:val="26"/>
                <w:szCs w:val="26"/>
              </w:rPr>
              <w:t xml:space="preserve"> nodaļa (Sarkanās līnijas, tauvas joslas, īpašās zonas, ģeodēzija), skaņo elektroniski</w:t>
            </w:r>
          </w:p>
        </w:tc>
        <w:tc>
          <w:tcPr>
            <w:tcW w:w="1093" w:type="pct"/>
            <w:tcBorders>
              <w:top w:val="outset" w:sz="6" w:space="0" w:color="414142"/>
              <w:left w:val="outset" w:sz="6" w:space="0" w:color="414142"/>
              <w:bottom w:val="outset" w:sz="6" w:space="0" w:color="414142"/>
              <w:right w:val="outset" w:sz="6" w:space="0" w:color="414142"/>
            </w:tcBorders>
            <w:hideMark/>
          </w:tcPr>
          <w:p w14:paraId="51F30B32" w14:textId="77777777" w:rsidR="00F710EF" w:rsidRPr="00F37087" w:rsidRDefault="00F710EF" w:rsidP="006F0CE1">
            <w:pPr>
              <w:pStyle w:val="NormalWeb"/>
              <w:rPr>
                <w:sz w:val="26"/>
                <w:szCs w:val="26"/>
              </w:rPr>
            </w:pPr>
            <w:r w:rsidRPr="00F37087">
              <w:rPr>
                <w:sz w:val="26"/>
                <w:szCs w:val="26"/>
              </w:rPr>
              <w:t>Edinburgas prospekts 75, Jūrmala, LV-2010</w:t>
            </w:r>
          </w:p>
        </w:tc>
        <w:tc>
          <w:tcPr>
            <w:tcW w:w="1502" w:type="pct"/>
            <w:tcBorders>
              <w:top w:val="outset" w:sz="6" w:space="0" w:color="414142"/>
              <w:left w:val="outset" w:sz="6" w:space="0" w:color="414142"/>
              <w:bottom w:val="outset" w:sz="6" w:space="0" w:color="414142"/>
              <w:right w:val="outset" w:sz="6" w:space="0" w:color="414142"/>
            </w:tcBorders>
            <w:hideMark/>
          </w:tcPr>
          <w:p w14:paraId="740152CE" w14:textId="77777777" w:rsidR="00F710EF" w:rsidRPr="00F37087" w:rsidRDefault="00F710EF" w:rsidP="00F710EF">
            <w:pPr>
              <w:pStyle w:val="NormalWeb"/>
              <w:jc w:val="right"/>
              <w:rPr>
                <w:sz w:val="26"/>
                <w:szCs w:val="26"/>
              </w:rPr>
            </w:pPr>
            <w:r w:rsidRPr="00F37087">
              <w:rPr>
                <w:sz w:val="26"/>
                <w:szCs w:val="26"/>
              </w:rPr>
              <w:t>pasts@jurmala.lv</w:t>
            </w:r>
          </w:p>
        </w:tc>
      </w:tr>
    </w:tbl>
    <w:p w14:paraId="537C3C0E" w14:textId="56A4229E" w:rsidR="00F710EF" w:rsidRPr="00132B60" w:rsidRDefault="00F710EF" w:rsidP="00E834DB">
      <w:pPr>
        <w:pStyle w:val="NormalWeb"/>
        <w:jc w:val="center"/>
        <w:rPr>
          <w:sz w:val="26"/>
          <w:szCs w:val="26"/>
        </w:rPr>
      </w:pPr>
      <w:r w:rsidRPr="00F37087">
        <w:rPr>
          <w:sz w:val="26"/>
          <w:szCs w:val="26"/>
        </w:rPr>
        <w:t>* Informācija aktualizēta uz 202</w:t>
      </w:r>
      <w:r w:rsidR="003457F1">
        <w:rPr>
          <w:sz w:val="26"/>
          <w:szCs w:val="26"/>
        </w:rPr>
        <w:t>3</w:t>
      </w:r>
      <w:r w:rsidRPr="00F37087">
        <w:rPr>
          <w:sz w:val="26"/>
          <w:szCs w:val="26"/>
        </w:rPr>
        <w:t xml:space="preserve">.gada </w:t>
      </w:r>
      <w:r w:rsidR="003457F1">
        <w:rPr>
          <w:sz w:val="26"/>
          <w:szCs w:val="26"/>
        </w:rPr>
        <w:t>augustu</w:t>
      </w:r>
      <w:r w:rsidRPr="00F37087">
        <w:rPr>
          <w:sz w:val="26"/>
          <w:szCs w:val="26"/>
        </w:rPr>
        <w:t>. Neskaidrību gadījumā lūdzam sazināties ar konkrēto inženierkomunikāciju turētāju</w:t>
      </w:r>
    </w:p>
    <w:p w14:paraId="4246C658" w14:textId="77777777" w:rsidR="00BF0E0B" w:rsidRDefault="00BF0E0B" w:rsidP="00BF0E0B">
      <w:pPr>
        <w:jc w:val="both"/>
        <w:rPr>
          <w:sz w:val="26"/>
          <w:szCs w:val="26"/>
        </w:rPr>
      </w:pPr>
    </w:p>
    <w:p w14:paraId="77185EEA" w14:textId="77777777" w:rsidR="00E834DB" w:rsidRDefault="00E834DB" w:rsidP="00BF0E0B">
      <w:pPr>
        <w:jc w:val="both"/>
        <w:rPr>
          <w:sz w:val="26"/>
          <w:szCs w:val="26"/>
        </w:rPr>
      </w:pPr>
    </w:p>
    <w:p w14:paraId="3C688918" w14:textId="77777777" w:rsidR="00E834DB" w:rsidRDefault="00E834DB" w:rsidP="00BF0E0B">
      <w:pPr>
        <w:jc w:val="both"/>
        <w:rPr>
          <w:sz w:val="26"/>
          <w:szCs w:val="26"/>
        </w:rPr>
      </w:pPr>
    </w:p>
    <w:p w14:paraId="3168CFD5" w14:textId="77777777" w:rsidR="00E834DB" w:rsidRDefault="00E834DB" w:rsidP="00BF0E0B">
      <w:pPr>
        <w:jc w:val="both"/>
        <w:rPr>
          <w:sz w:val="26"/>
          <w:szCs w:val="26"/>
        </w:rPr>
      </w:pPr>
    </w:p>
    <w:p w14:paraId="3A6FA824" w14:textId="77777777" w:rsidR="00E834DB" w:rsidRDefault="00E834DB" w:rsidP="00BF0E0B">
      <w:pPr>
        <w:jc w:val="both"/>
        <w:rPr>
          <w:sz w:val="26"/>
          <w:szCs w:val="26"/>
        </w:rPr>
      </w:pPr>
    </w:p>
    <w:p w14:paraId="4CEB8BBC" w14:textId="77777777" w:rsidR="00E834DB" w:rsidRDefault="00E834DB" w:rsidP="00BF0E0B">
      <w:pPr>
        <w:jc w:val="both"/>
        <w:rPr>
          <w:sz w:val="26"/>
          <w:szCs w:val="26"/>
        </w:rPr>
      </w:pPr>
    </w:p>
    <w:p w14:paraId="106F15C0" w14:textId="77777777" w:rsidR="00E834DB" w:rsidRDefault="00E834DB" w:rsidP="00BF0E0B">
      <w:pPr>
        <w:jc w:val="both"/>
        <w:rPr>
          <w:sz w:val="26"/>
          <w:szCs w:val="26"/>
        </w:rPr>
      </w:pPr>
    </w:p>
    <w:p w14:paraId="37AC5F89" w14:textId="77777777" w:rsidR="00E834DB" w:rsidRDefault="00E834DB" w:rsidP="00BF0E0B">
      <w:pPr>
        <w:jc w:val="both"/>
        <w:rPr>
          <w:sz w:val="26"/>
          <w:szCs w:val="26"/>
        </w:rPr>
      </w:pPr>
    </w:p>
    <w:p w14:paraId="40866FFD" w14:textId="77777777" w:rsidR="00E834DB" w:rsidRDefault="00E834DB" w:rsidP="00BF0E0B">
      <w:pPr>
        <w:jc w:val="both"/>
        <w:rPr>
          <w:sz w:val="26"/>
          <w:szCs w:val="26"/>
        </w:rPr>
      </w:pPr>
    </w:p>
    <w:p w14:paraId="3D9FB15B" w14:textId="77777777" w:rsidR="00E834DB" w:rsidRDefault="00E834DB" w:rsidP="00BF0E0B">
      <w:pPr>
        <w:jc w:val="both"/>
        <w:rPr>
          <w:sz w:val="26"/>
          <w:szCs w:val="26"/>
        </w:rPr>
      </w:pPr>
    </w:p>
    <w:p w14:paraId="3A5F0D04" w14:textId="77777777" w:rsidR="00E834DB" w:rsidRDefault="00E834DB" w:rsidP="00BF0E0B">
      <w:pPr>
        <w:jc w:val="both"/>
        <w:rPr>
          <w:sz w:val="26"/>
          <w:szCs w:val="26"/>
        </w:rPr>
      </w:pPr>
    </w:p>
    <w:p w14:paraId="23B9DA3D" w14:textId="77777777" w:rsidR="00E834DB" w:rsidRDefault="00E834DB" w:rsidP="00BF0E0B">
      <w:pPr>
        <w:jc w:val="both"/>
        <w:rPr>
          <w:sz w:val="26"/>
          <w:szCs w:val="26"/>
        </w:rPr>
      </w:pPr>
    </w:p>
    <w:p w14:paraId="199FFB18" w14:textId="77777777" w:rsidR="00E834DB" w:rsidRDefault="00E834DB" w:rsidP="00BF0E0B">
      <w:pPr>
        <w:jc w:val="both"/>
        <w:rPr>
          <w:sz w:val="26"/>
          <w:szCs w:val="26"/>
        </w:rPr>
      </w:pPr>
    </w:p>
    <w:p w14:paraId="5F211192" w14:textId="77777777" w:rsidR="00E834DB" w:rsidRDefault="00E834DB" w:rsidP="00BF0E0B">
      <w:pPr>
        <w:jc w:val="both"/>
        <w:rPr>
          <w:sz w:val="26"/>
          <w:szCs w:val="26"/>
        </w:rPr>
      </w:pPr>
    </w:p>
    <w:p w14:paraId="6A2A5A8B" w14:textId="77777777" w:rsidR="00E834DB" w:rsidRDefault="00E834DB" w:rsidP="00BF0E0B">
      <w:pPr>
        <w:jc w:val="both"/>
        <w:rPr>
          <w:sz w:val="26"/>
          <w:szCs w:val="26"/>
        </w:rPr>
      </w:pPr>
    </w:p>
    <w:p w14:paraId="3EC2338C" w14:textId="77777777" w:rsidR="00E834DB" w:rsidRDefault="00E834DB" w:rsidP="00BF0E0B">
      <w:pPr>
        <w:jc w:val="both"/>
        <w:rPr>
          <w:sz w:val="26"/>
          <w:szCs w:val="26"/>
        </w:rPr>
      </w:pPr>
    </w:p>
    <w:p w14:paraId="309D2198" w14:textId="77777777" w:rsidR="00E834DB" w:rsidRDefault="00E834DB" w:rsidP="00BF0E0B">
      <w:pPr>
        <w:jc w:val="both"/>
        <w:rPr>
          <w:sz w:val="26"/>
          <w:szCs w:val="26"/>
        </w:rPr>
      </w:pPr>
    </w:p>
    <w:p w14:paraId="0C57BA7D" w14:textId="77777777" w:rsidR="00E834DB" w:rsidRDefault="00E834DB" w:rsidP="00BF0E0B">
      <w:pPr>
        <w:jc w:val="both"/>
        <w:rPr>
          <w:sz w:val="26"/>
          <w:szCs w:val="26"/>
        </w:rPr>
      </w:pPr>
    </w:p>
    <w:p w14:paraId="59DEE49F" w14:textId="77777777" w:rsidR="00E834DB" w:rsidRDefault="00E834DB" w:rsidP="00BF0E0B">
      <w:pPr>
        <w:jc w:val="both"/>
        <w:rPr>
          <w:sz w:val="26"/>
          <w:szCs w:val="26"/>
        </w:rPr>
      </w:pPr>
    </w:p>
    <w:p w14:paraId="23968153" w14:textId="77777777" w:rsidR="00E834DB" w:rsidRDefault="00E834DB" w:rsidP="00BF0E0B">
      <w:pPr>
        <w:jc w:val="both"/>
        <w:rPr>
          <w:sz w:val="26"/>
          <w:szCs w:val="26"/>
        </w:rPr>
      </w:pPr>
    </w:p>
    <w:p w14:paraId="012235A4" w14:textId="77777777" w:rsidR="00E834DB" w:rsidRDefault="00E834DB" w:rsidP="00BF0E0B">
      <w:pPr>
        <w:jc w:val="both"/>
        <w:rPr>
          <w:sz w:val="26"/>
          <w:szCs w:val="26"/>
        </w:rPr>
      </w:pPr>
    </w:p>
    <w:p w14:paraId="2E7CA5A4" w14:textId="77777777" w:rsidR="00E834DB" w:rsidRDefault="00E834DB" w:rsidP="00BF0E0B">
      <w:pPr>
        <w:jc w:val="both"/>
        <w:rPr>
          <w:sz w:val="26"/>
          <w:szCs w:val="26"/>
        </w:rPr>
      </w:pPr>
    </w:p>
    <w:p w14:paraId="18E990B0" w14:textId="77777777" w:rsidR="00E834DB" w:rsidRDefault="00E834DB" w:rsidP="00BF0E0B">
      <w:pPr>
        <w:jc w:val="both"/>
        <w:rPr>
          <w:sz w:val="26"/>
          <w:szCs w:val="26"/>
        </w:rPr>
      </w:pPr>
    </w:p>
    <w:p w14:paraId="362E5006" w14:textId="77777777" w:rsidR="00E834DB" w:rsidRDefault="00E834DB" w:rsidP="00BF0E0B">
      <w:pPr>
        <w:jc w:val="both"/>
        <w:rPr>
          <w:sz w:val="26"/>
          <w:szCs w:val="26"/>
        </w:rPr>
      </w:pPr>
    </w:p>
    <w:p w14:paraId="61B1C740" w14:textId="77777777" w:rsidR="00E834DB" w:rsidRDefault="00E834DB" w:rsidP="00BF0E0B">
      <w:pPr>
        <w:jc w:val="both"/>
        <w:rPr>
          <w:sz w:val="26"/>
          <w:szCs w:val="26"/>
        </w:rPr>
      </w:pPr>
    </w:p>
    <w:p w14:paraId="3688B87E" w14:textId="77777777" w:rsidR="00E834DB" w:rsidRDefault="00E834DB" w:rsidP="00BF0E0B">
      <w:pPr>
        <w:jc w:val="both"/>
        <w:rPr>
          <w:sz w:val="26"/>
          <w:szCs w:val="26"/>
        </w:rPr>
      </w:pPr>
    </w:p>
    <w:p w14:paraId="3161E4F4" w14:textId="77777777" w:rsidR="00E834DB" w:rsidRDefault="00E834DB" w:rsidP="00BF0E0B">
      <w:pPr>
        <w:jc w:val="both"/>
        <w:rPr>
          <w:sz w:val="26"/>
          <w:szCs w:val="26"/>
        </w:rPr>
      </w:pPr>
    </w:p>
    <w:p w14:paraId="78918B44" w14:textId="77777777" w:rsidR="00E834DB" w:rsidRDefault="00E834DB" w:rsidP="00BF0E0B">
      <w:pPr>
        <w:jc w:val="both"/>
        <w:rPr>
          <w:sz w:val="26"/>
          <w:szCs w:val="26"/>
        </w:rPr>
      </w:pPr>
    </w:p>
    <w:p w14:paraId="3708A460" w14:textId="77777777" w:rsidR="00E834DB" w:rsidRDefault="00E834DB" w:rsidP="00BF0E0B">
      <w:pPr>
        <w:jc w:val="both"/>
        <w:rPr>
          <w:sz w:val="26"/>
          <w:szCs w:val="26"/>
        </w:rPr>
      </w:pPr>
    </w:p>
    <w:p w14:paraId="6DCFB352" w14:textId="77777777" w:rsidR="00E834DB" w:rsidRDefault="00E834DB" w:rsidP="00BF0E0B">
      <w:pPr>
        <w:jc w:val="both"/>
        <w:rPr>
          <w:sz w:val="26"/>
          <w:szCs w:val="26"/>
        </w:rPr>
      </w:pPr>
    </w:p>
    <w:p w14:paraId="51086B4B" w14:textId="77777777" w:rsidR="00E834DB" w:rsidRDefault="00E834DB" w:rsidP="00BF0E0B">
      <w:pPr>
        <w:jc w:val="both"/>
        <w:rPr>
          <w:sz w:val="26"/>
          <w:szCs w:val="26"/>
        </w:rPr>
      </w:pPr>
    </w:p>
    <w:p w14:paraId="3530F4FF" w14:textId="77777777" w:rsidR="00E834DB" w:rsidRDefault="00E834DB" w:rsidP="00BF0E0B">
      <w:pPr>
        <w:jc w:val="both"/>
        <w:rPr>
          <w:sz w:val="26"/>
          <w:szCs w:val="26"/>
        </w:rPr>
      </w:pPr>
    </w:p>
    <w:p w14:paraId="03DEE6A9" w14:textId="77777777" w:rsidR="00E834DB" w:rsidRDefault="00E834DB" w:rsidP="00BF0E0B">
      <w:pPr>
        <w:jc w:val="both"/>
        <w:rPr>
          <w:sz w:val="26"/>
          <w:szCs w:val="26"/>
        </w:rPr>
      </w:pPr>
    </w:p>
    <w:p w14:paraId="51C41466" w14:textId="77777777" w:rsidR="00E834DB" w:rsidRDefault="00E834DB" w:rsidP="00BF0E0B">
      <w:pPr>
        <w:jc w:val="both"/>
        <w:rPr>
          <w:sz w:val="26"/>
          <w:szCs w:val="26"/>
        </w:rPr>
      </w:pPr>
    </w:p>
    <w:p w14:paraId="01EC1F39" w14:textId="77777777" w:rsidR="00E834DB" w:rsidRDefault="00E834DB" w:rsidP="00BF0E0B">
      <w:pPr>
        <w:jc w:val="both"/>
        <w:rPr>
          <w:sz w:val="26"/>
          <w:szCs w:val="26"/>
        </w:rPr>
      </w:pPr>
    </w:p>
    <w:p w14:paraId="5A39B042" w14:textId="77777777" w:rsidR="00633C44" w:rsidRPr="00132B60" w:rsidRDefault="00633C44" w:rsidP="00BF0E0B">
      <w:pPr>
        <w:jc w:val="both"/>
        <w:rPr>
          <w:sz w:val="26"/>
          <w:szCs w:val="26"/>
        </w:rPr>
      </w:pPr>
    </w:p>
    <w:p w14:paraId="29045040" w14:textId="77777777" w:rsidR="007775B9" w:rsidRPr="00F51903" w:rsidRDefault="007775B9" w:rsidP="007775B9">
      <w:pPr>
        <w:jc w:val="center"/>
        <w:rPr>
          <w:b/>
          <w:bCs/>
          <w:lang w:eastAsia="en-US" w:bidi="en-US"/>
        </w:rPr>
      </w:pPr>
      <w:r w:rsidRPr="00F51903">
        <w:rPr>
          <w:b/>
          <w:bCs/>
          <w:lang w:eastAsia="en-US" w:bidi="en-US"/>
        </w:rPr>
        <w:lastRenderedPageBreak/>
        <w:t>PASKAIDROJUMA RAKSTS</w:t>
      </w:r>
    </w:p>
    <w:p w14:paraId="2587715B" w14:textId="77777777" w:rsidR="007775B9" w:rsidRPr="00F51903" w:rsidRDefault="007775B9" w:rsidP="007775B9">
      <w:pPr>
        <w:jc w:val="center"/>
        <w:rPr>
          <w:b/>
          <w:bCs/>
          <w:lang w:eastAsia="en-US" w:bidi="en-US"/>
        </w:rPr>
      </w:pPr>
    </w:p>
    <w:p w14:paraId="58147C2F" w14:textId="77777777" w:rsidR="007775B9" w:rsidRPr="00F51903" w:rsidRDefault="007775B9" w:rsidP="007775B9">
      <w:pPr>
        <w:ind w:firstLine="180"/>
        <w:jc w:val="center"/>
        <w:rPr>
          <w:b/>
          <w:bCs/>
        </w:rPr>
      </w:pPr>
      <w:r w:rsidRPr="00F51903">
        <w:rPr>
          <w:b/>
          <w:bCs/>
        </w:rPr>
        <w:t xml:space="preserve">Jūrmalas domes </w:t>
      </w:r>
      <w:r>
        <w:rPr>
          <w:b/>
          <w:bCs/>
        </w:rPr>
        <w:t xml:space="preserve">2023. gada __. _____________ </w:t>
      </w:r>
      <w:r w:rsidRPr="00F51903">
        <w:rPr>
          <w:b/>
          <w:bCs/>
        </w:rPr>
        <w:t>saistošajiem noteikumiem Nr.</w:t>
      </w:r>
      <w:r>
        <w:rPr>
          <w:b/>
          <w:bCs/>
        </w:rPr>
        <w:t> </w:t>
      </w:r>
      <w:r w:rsidRPr="00F51903">
        <w:rPr>
          <w:b/>
          <w:bCs/>
        </w:rPr>
        <w:t>___</w:t>
      </w:r>
    </w:p>
    <w:p w14:paraId="24ED05E5" w14:textId="468DD534" w:rsidR="007775B9" w:rsidRPr="00F51903" w:rsidRDefault="007775B9" w:rsidP="007775B9">
      <w:pPr>
        <w:ind w:firstLine="180"/>
        <w:jc w:val="center"/>
        <w:rPr>
          <w:b/>
          <w:bCs/>
        </w:rPr>
      </w:pPr>
      <w:r w:rsidRPr="00F51903">
        <w:rPr>
          <w:b/>
          <w:bCs/>
        </w:rPr>
        <w:t>„</w:t>
      </w:r>
      <w:r w:rsidRPr="00633C44">
        <w:rPr>
          <w:b/>
          <w:bCs/>
        </w:rPr>
        <w:t xml:space="preserve"> Par augstas detalizācijas topogrāfiskās informācijas aprites un maksas kārtību Jūrmalas valstspilsētas pašvaldībā</w:t>
      </w:r>
      <w:r w:rsidRPr="00F51903">
        <w:rPr>
          <w:b/>
          <w:bCs/>
        </w:rPr>
        <w:t>”</w:t>
      </w:r>
    </w:p>
    <w:p w14:paraId="3407EE78" w14:textId="77777777" w:rsidR="007775B9" w:rsidRPr="00633C44" w:rsidRDefault="007775B9" w:rsidP="007775B9">
      <w:pPr>
        <w:ind w:firstLine="180"/>
        <w:jc w:val="center"/>
        <w:rPr>
          <w:b/>
          <w:bCs/>
        </w:rPr>
      </w:pPr>
    </w:p>
    <w:p w14:paraId="45CAE15A" w14:textId="77777777" w:rsidR="00BF0E0B" w:rsidRPr="00132B60" w:rsidRDefault="00BF0E0B" w:rsidP="00BF0E0B">
      <w:pPr>
        <w:overflowPunct w:val="0"/>
        <w:autoSpaceDE w:val="0"/>
        <w:autoSpaceDN w:val="0"/>
        <w:adjustRightInd w:val="0"/>
        <w:jc w:val="center"/>
        <w:textAlignment w:val="baseline"/>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5421"/>
      </w:tblGrid>
      <w:tr w:rsidR="00132B60" w:rsidRPr="00132B60" w14:paraId="25DD7CC3" w14:textId="77777777" w:rsidTr="00B3572E">
        <w:trPr>
          <w:trHeight w:val="606"/>
        </w:trPr>
        <w:tc>
          <w:tcPr>
            <w:tcW w:w="2099" w:type="pct"/>
            <w:tcBorders>
              <w:top w:val="single" w:sz="4" w:space="0" w:color="auto"/>
              <w:left w:val="single" w:sz="4" w:space="0" w:color="auto"/>
              <w:bottom w:val="single" w:sz="4" w:space="0" w:color="auto"/>
              <w:right w:val="single" w:sz="4" w:space="0" w:color="auto"/>
            </w:tcBorders>
            <w:hideMark/>
          </w:tcPr>
          <w:p w14:paraId="13342106" w14:textId="0CB25046" w:rsidR="00BF0E0B" w:rsidRPr="00132B60" w:rsidRDefault="007775B9" w:rsidP="00B3572E">
            <w:pPr>
              <w:overflowPunct w:val="0"/>
              <w:autoSpaceDE w:val="0"/>
              <w:autoSpaceDN w:val="0"/>
              <w:adjustRightInd w:val="0"/>
              <w:textAlignment w:val="baseline"/>
              <w:rPr>
                <w:sz w:val="26"/>
                <w:szCs w:val="26"/>
              </w:rPr>
            </w:pPr>
            <w:r w:rsidRPr="00F51903">
              <w:rPr>
                <w:b/>
                <w:bCs/>
              </w:rPr>
              <w:t>Paskaidrojuma raksta sadaļa</w:t>
            </w:r>
          </w:p>
        </w:tc>
        <w:tc>
          <w:tcPr>
            <w:tcW w:w="2901" w:type="pct"/>
            <w:tcBorders>
              <w:top w:val="single" w:sz="4" w:space="0" w:color="auto"/>
              <w:left w:val="single" w:sz="4" w:space="0" w:color="auto"/>
              <w:bottom w:val="single" w:sz="4" w:space="0" w:color="auto"/>
              <w:right w:val="single" w:sz="4" w:space="0" w:color="auto"/>
            </w:tcBorders>
            <w:hideMark/>
          </w:tcPr>
          <w:p w14:paraId="51E3A929" w14:textId="77777777" w:rsidR="00BF0E0B" w:rsidRPr="00132B60" w:rsidRDefault="00BF0E0B" w:rsidP="00B3572E">
            <w:pPr>
              <w:overflowPunct w:val="0"/>
              <w:autoSpaceDE w:val="0"/>
              <w:autoSpaceDN w:val="0"/>
              <w:adjustRightInd w:val="0"/>
              <w:ind w:left="81" w:right="1639" w:hanging="81"/>
              <w:jc w:val="center"/>
              <w:textAlignment w:val="baseline"/>
              <w:rPr>
                <w:sz w:val="26"/>
                <w:szCs w:val="26"/>
              </w:rPr>
            </w:pPr>
            <w:r w:rsidRPr="00132B60">
              <w:rPr>
                <w:b/>
                <w:sz w:val="26"/>
                <w:szCs w:val="26"/>
              </w:rPr>
              <w:t xml:space="preserve">Norādāmā informācija </w:t>
            </w:r>
          </w:p>
        </w:tc>
      </w:tr>
      <w:tr w:rsidR="00132B60" w:rsidRPr="00132B60" w14:paraId="5AEFB1FF" w14:textId="77777777" w:rsidTr="000D524E">
        <w:trPr>
          <w:trHeight w:val="841"/>
        </w:trPr>
        <w:tc>
          <w:tcPr>
            <w:tcW w:w="2099" w:type="pct"/>
            <w:tcBorders>
              <w:top w:val="single" w:sz="4" w:space="0" w:color="auto"/>
              <w:left w:val="single" w:sz="4" w:space="0" w:color="auto"/>
              <w:bottom w:val="single" w:sz="4" w:space="0" w:color="auto"/>
              <w:right w:val="single" w:sz="4" w:space="0" w:color="auto"/>
            </w:tcBorders>
            <w:hideMark/>
          </w:tcPr>
          <w:p w14:paraId="3D0809C6" w14:textId="05CE3118" w:rsidR="00BF0E0B" w:rsidRPr="00132B60" w:rsidRDefault="00BF0E0B" w:rsidP="00B3572E">
            <w:pPr>
              <w:overflowPunct w:val="0"/>
              <w:autoSpaceDE w:val="0"/>
              <w:autoSpaceDN w:val="0"/>
              <w:adjustRightInd w:val="0"/>
              <w:textAlignment w:val="baseline"/>
              <w:rPr>
                <w:sz w:val="26"/>
                <w:szCs w:val="26"/>
              </w:rPr>
            </w:pPr>
            <w:r w:rsidRPr="00132B60">
              <w:rPr>
                <w:sz w:val="26"/>
                <w:szCs w:val="26"/>
              </w:rPr>
              <w:t>1</w:t>
            </w:r>
            <w:r w:rsidR="007775B9" w:rsidRPr="00F51903">
              <w:t xml:space="preserve"> Mērķis un nepieciešamības pamatojums</w:t>
            </w:r>
          </w:p>
        </w:tc>
        <w:tc>
          <w:tcPr>
            <w:tcW w:w="2901" w:type="pct"/>
            <w:tcBorders>
              <w:top w:val="single" w:sz="4" w:space="0" w:color="auto"/>
              <w:left w:val="single" w:sz="4" w:space="0" w:color="auto"/>
              <w:bottom w:val="single" w:sz="4" w:space="0" w:color="auto"/>
              <w:right w:val="single" w:sz="4" w:space="0" w:color="auto"/>
            </w:tcBorders>
            <w:hideMark/>
          </w:tcPr>
          <w:p w14:paraId="7008E62D" w14:textId="67891ABE" w:rsidR="00B8093C" w:rsidRPr="00B8093C" w:rsidRDefault="00BC19A9" w:rsidP="00B8093C">
            <w:pPr>
              <w:pStyle w:val="ListParagraph"/>
              <w:numPr>
                <w:ilvl w:val="1"/>
                <w:numId w:val="12"/>
              </w:numPr>
              <w:overflowPunct w:val="0"/>
              <w:autoSpaceDE w:val="0"/>
              <w:autoSpaceDN w:val="0"/>
              <w:adjustRightInd w:val="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izdošanas mērķis ir </w:t>
            </w:r>
            <w:r w:rsidR="00B8093C" w:rsidRPr="00B8093C">
              <w:rPr>
                <w:rFonts w:ascii="Times New Roman" w:eastAsia="Times New Roman" w:hAnsi="Times New Roman"/>
                <w:sz w:val="24"/>
                <w:szCs w:val="24"/>
                <w:lang w:eastAsia="lv-LV"/>
              </w:rPr>
              <w:t>noteikt vienotu augstas detalizācijas topogrāfiskās informācijas iesniegšanas un pieņemšanas kārtību Jūrmalas valstspilsētas administratīvajā teritorijā, kā arī maksu par ģeotelpiskās informācijas izmantošanu, ģeotelpiskās informācijas pakalpojumiem un maksas piemērošanas kārtību</w:t>
            </w:r>
            <w:r w:rsidR="00B8093C">
              <w:rPr>
                <w:rFonts w:ascii="Times New Roman" w:eastAsia="Times New Roman" w:hAnsi="Times New Roman"/>
                <w:sz w:val="24"/>
                <w:szCs w:val="24"/>
                <w:lang w:eastAsia="lv-LV"/>
              </w:rPr>
              <w:t>;</w:t>
            </w:r>
            <w:r w:rsidR="000D524E" w:rsidRPr="001C3962">
              <w:rPr>
                <w:rFonts w:ascii="Times New Roman" w:eastAsia="Times New Roman" w:hAnsi="Times New Roman"/>
                <w:sz w:val="24"/>
                <w:szCs w:val="24"/>
                <w:lang w:eastAsia="lv-LV"/>
              </w:rPr>
              <w:t xml:space="preserve"> </w:t>
            </w:r>
          </w:p>
          <w:p w14:paraId="74955E53" w14:textId="4CA0AF0C" w:rsidR="007775B9" w:rsidRDefault="00B8093C" w:rsidP="001C3962">
            <w:pPr>
              <w:pStyle w:val="ListParagraph"/>
              <w:numPr>
                <w:ilvl w:val="1"/>
                <w:numId w:val="12"/>
              </w:numPr>
              <w:overflowPunct w:val="0"/>
              <w:autoSpaceDE w:val="0"/>
              <w:autoSpaceDN w:val="0"/>
              <w:adjustRightInd w:val="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Saistošie noteikumi nepieciešami lai noteiktu vienotas prasības </w:t>
            </w:r>
            <w:r w:rsidR="000D524E" w:rsidRPr="001C3962">
              <w:rPr>
                <w:rFonts w:ascii="Times New Roman" w:eastAsia="Times New Roman" w:hAnsi="Times New Roman"/>
                <w:sz w:val="24"/>
                <w:szCs w:val="24"/>
                <w:lang w:eastAsia="lv-LV"/>
              </w:rPr>
              <w:t>topogrāfisko un ģeodēzisko darbu veikšanai, topogrāfiskās informācijas pārbaudei, saskaņošanai</w:t>
            </w:r>
            <w:r w:rsidR="001C3962">
              <w:rPr>
                <w:rFonts w:ascii="Times New Roman" w:eastAsia="Times New Roman" w:hAnsi="Times New Roman"/>
                <w:sz w:val="24"/>
                <w:szCs w:val="24"/>
                <w:lang w:eastAsia="lv-LV"/>
              </w:rPr>
              <w:t xml:space="preserve"> </w:t>
            </w:r>
            <w:r w:rsidR="000D524E" w:rsidRPr="001C3962">
              <w:rPr>
                <w:rFonts w:ascii="Times New Roman" w:eastAsia="Times New Roman" w:hAnsi="Times New Roman"/>
                <w:sz w:val="24"/>
                <w:szCs w:val="24"/>
                <w:lang w:eastAsia="lv-LV"/>
              </w:rPr>
              <w:t>un ievadīšanai datubāzē</w:t>
            </w:r>
            <w:r w:rsidR="001C3962">
              <w:rPr>
                <w:rFonts w:ascii="Times New Roman" w:eastAsia="Times New Roman" w:hAnsi="Times New Roman"/>
                <w:sz w:val="24"/>
                <w:szCs w:val="24"/>
                <w:lang w:eastAsia="lv-LV"/>
              </w:rPr>
              <w:t xml:space="preserve">, </w:t>
            </w:r>
            <w:r w:rsidR="001C3962" w:rsidRPr="007775B9">
              <w:rPr>
                <w:rFonts w:ascii="Times New Roman" w:eastAsia="Times New Roman" w:hAnsi="Times New Roman"/>
                <w:sz w:val="24"/>
                <w:szCs w:val="24"/>
                <w:lang w:eastAsia="lv-LV"/>
              </w:rPr>
              <w:t>nosūtīšan</w:t>
            </w:r>
            <w:r w:rsidR="001C3962">
              <w:rPr>
                <w:rFonts w:ascii="Times New Roman" w:eastAsia="Times New Roman" w:hAnsi="Times New Roman"/>
                <w:sz w:val="24"/>
                <w:szCs w:val="24"/>
                <w:lang w:eastAsia="lv-LV"/>
              </w:rPr>
              <w:t>ai</w:t>
            </w:r>
            <w:r w:rsidR="001C3962" w:rsidRPr="007775B9">
              <w:rPr>
                <w:rFonts w:ascii="Times New Roman" w:eastAsia="Times New Roman" w:hAnsi="Times New Roman"/>
                <w:sz w:val="24"/>
                <w:szCs w:val="24"/>
                <w:lang w:eastAsia="lv-LV"/>
              </w:rPr>
              <w:t xml:space="preserve"> Valsts zemes dienestam</w:t>
            </w:r>
            <w:r w:rsidR="00135F0E">
              <w:rPr>
                <w:rFonts w:ascii="Times New Roman" w:eastAsia="Times New Roman" w:hAnsi="Times New Roman"/>
                <w:sz w:val="24"/>
                <w:szCs w:val="24"/>
                <w:lang w:eastAsia="lv-LV"/>
              </w:rPr>
              <w:t>,</w:t>
            </w:r>
            <w:r w:rsidR="001C3962">
              <w:rPr>
                <w:rFonts w:ascii="Times New Roman" w:eastAsia="Times New Roman" w:hAnsi="Times New Roman"/>
                <w:sz w:val="24"/>
                <w:szCs w:val="24"/>
                <w:lang w:eastAsia="lv-LV"/>
              </w:rPr>
              <w:t xml:space="preserve"> kā arī maksas piemērošanai</w:t>
            </w:r>
            <w:r w:rsidR="004E49EC">
              <w:rPr>
                <w:rFonts w:ascii="Times New Roman" w:eastAsia="Times New Roman" w:hAnsi="Times New Roman"/>
                <w:sz w:val="24"/>
                <w:szCs w:val="24"/>
                <w:lang w:eastAsia="lv-LV"/>
              </w:rPr>
              <w:t>;</w:t>
            </w:r>
          </w:p>
          <w:p w14:paraId="3C41BF19" w14:textId="4BEE29FE" w:rsidR="00405993" w:rsidRDefault="00405993" w:rsidP="00405993">
            <w:pPr>
              <w:pStyle w:val="ListParagraph"/>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w:t>
            </w:r>
            <w:r w:rsidRPr="00405993">
              <w:rPr>
                <w:rFonts w:ascii="Times New Roman" w:eastAsia="Times New Roman" w:hAnsi="Times New Roman"/>
                <w:sz w:val="24"/>
                <w:szCs w:val="24"/>
                <w:lang w:eastAsia="lv-LV"/>
              </w:rPr>
              <w:t>Ģeotelpiskās informācijas likuma 13. panta sesto daļu, 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sadarbspēju ar centrālo datubāzi Ministru kabineta noteiktajā kārtībā. Pašvaldības dome nosaka augstas detalizācijas topogrāfiskās informācijas iesniegšanas un pieņemšanas kārtību.</w:t>
            </w:r>
          </w:p>
          <w:p w14:paraId="79D06D6B" w14:textId="73257DA1" w:rsidR="00405993" w:rsidRDefault="00405993" w:rsidP="00B8093C">
            <w:pPr>
              <w:pStyle w:val="ListParagraph"/>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w:t>
            </w:r>
            <w:r>
              <w:t xml:space="preserve"> </w:t>
            </w:r>
            <w:r w:rsidRPr="00405993">
              <w:rPr>
                <w:rFonts w:ascii="Times New Roman" w:eastAsia="Times New Roman" w:hAnsi="Times New Roman"/>
                <w:sz w:val="24"/>
                <w:szCs w:val="24"/>
                <w:lang w:eastAsia="lv-LV"/>
              </w:rPr>
              <w:t>Ģeotelpiskās informācijas likuma 26.panta trešajai daļai ir noteikta maksa par augstas detalizācijas topogrāfiskās informācijas pārbaudi, reģistrāciju datu bāzē, sagatavošanu un izsniegšanu, un nosūtīšanu Valsts zemes dienestam.</w:t>
            </w:r>
          </w:p>
          <w:p w14:paraId="786BCEF6" w14:textId="4A322754" w:rsidR="000D524E" w:rsidRPr="00E834DB" w:rsidRDefault="00E834DB" w:rsidP="00B8093C">
            <w:pPr>
              <w:pStyle w:val="ListParagraph"/>
              <w:overflowPunct w:val="0"/>
              <w:autoSpaceDE w:val="0"/>
              <w:autoSpaceDN w:val="0"/>
              <w:adjustRightInd w:val="0"/>
              <w:spacing w:line="240" w:lineRule="auto"/>
              <w:ind w:left="420"/>
              <w:jc w:val="both"/>
              <w:textAlignment w:val="baseline"/>
              <w:rPr>
                <w:rFonts w:ascii="Times New Roman" w:eastAsia="Times New Roman" w:hAnsi="Times New Roman"/>
                <w:sz w:val="24"/>
                <w:szCs w:val="24"/>
                <w:lang w:eastAsia="lv-LV"/>
              </w:rPr>
            </w:pPr>
            <w:r w:rsidRPr="00E834DB">
              <w:rPr>
                <w:rFonts w:ascii="Times New Roman" w:eastAsia="Times New Roman" w:hAnsi="Times New Roman"/>
                <w:sz w:val="24"/>
                <w:szCs w:val="24"/>
                <w:lang w:eastAsia="lv-LV"/>
              </w:rPr>
              <w:t>Ņemot vērā</w:t>
            </w:r>
            <w:r>
              <w:rPr>
                <w:rFonts w:ascii="Times New Roman" w:eastAsia="Times New Roman" w:hAnsi="Times New Roman"/>
                <w:sz w:val="24"/>
                <w:szCs w:val="24"/>
                <w:lang w:eastAsia="lv-LV"/>
              </w:rPr>
              <w:t xml:space="preserve"> </w:t>
            </w:r>
            <w:r w:rsidRPr="00E834DB">
              <w:rPr>
                <w:rFonts w:ascii="Times New Roman" w:eastAsia="Times New Roman" w:hAnsi="Times New Roman"/>
                <w:sz w:val="24"/>
                <w:szCs w:val="24"/>
                <w:lang w:eastAsia="lv-LV"/>
              </w:rPr>
              <w:t>minēto</w:t>
            </w:r>
            <w:r w:rsidR="00405993">
              <w:rPr>
                <w:rFonts w:ascii="Times New Roman" w:eastAsia="Times New Roman" w:hAnsi="Times New Roman"/>
                <w:sz w:val="24"/>
                <w:szCs w:val="24"/>
                <w:lang w:eastAsia="lv-LV"/>
              </w:rPr>
              <w:t xml:space="preserve"> un</w:t>
            </w:r>
            <w:r>
              <w:rPr>
                <w:rFonts w:ascii="Times New Roman" w:eastAsia="Times New Roman" w:hAnsi="Times New Roman"/>
                <w:sz w:val="24"/>
                <w:szCs w:val="24"/>
                <w:lang w:eastAsia="lv-LV"/>
              </w:rPr>
              <w:t xml:space="preserve"> veiktos pārrēķinus pakalpojuma cenrādī,</w:t>
            </w:r>
            <w:r w:rsidRPr="00E834DB">
              <w:rPr>
                <w:rFonts w:ascii="Times New Roman" w:eastAsia="Times New Roman" w:hAnsi="Times New Roman"/>
                <w:sz w:val="24"/>
                <w:szCs w:val="24"/>
                <w:lang w:eastAsia="lv-LV"/>
              </w:rPr>
              <w:t xml:space="preserve"> nepieciešams izdot jaunu normatīvo aktu par augstas detalizācijas topogrāfiskās informācijas aprites un maksas kārtību Jūrmalas valstspilsētas pašvaldībā.</w:t>
            </w:r>
          </w:p>
        </w:tc>
      </w:tr>
      <w:tr w:rsidR="00132B60" w:rsidRPr="00132B60" w14:paraId="51C60CF9" w14:textId="77777777" w:rsidTr="00264FB7">
        <w:trPr>
          <w:trHeight w:val="416"/>
        </w:trPr>
        <w:tc>
          <w:tcPr>
            <w:tcW w:w="2099" w:type="pct"/>
            <w:tcBorders>
              <w:top w:val="single" w:sz="4" w:space="0" w:color="auto"/>
              <w:left w:val="single" w:sz="4" w:space="0" w:color="auto"/>
              <w:bottom w:val="single" w:sz="4" w:space="0" w:color="auto"/>
              <w:right w:val="single" w:sz="4" w:space="0" w:color="auto"/>
            </w:tcBorders>
            <w:hideMark/>
          </w:tcPr>
          <w:p w14:paraId="388C5C94" w14:textId="2EE0BCA7" w:rsidR="00BF0E0B" w:rsidRPr="00132B60" w:rsidRDefault="00BF0E0B" w:rsidP="00B3572E">
            <w:pPr>
              <w:overflowPunct w:val="0"/>
              <w:autoSpaceDE w:val="0"/>
              <w:autoSpaceDN w:val="0"/>
              <w:adjustRightInd w:val="0"/>
              <w:textAlignment w:val="baseline"/>
              <w:rPr>
                <w:sz w:val="26"/>
                <w:szCs w:val="26"/>
              </w:rPr>
            </w:pPr>
            <w:r w:rsidRPr="00132B60">
              <w:rPr>
                <w:sz w:val="26"/>
                <w:szCs w:val="26"/>
              </w:rPr>
              <w:t xml:space="preserve">2. </w:t>
            </w:r>
            <w:r w:rsidR="004E49EC" w:rsidRPr="00F51903">
              <w:t>Fiskālā ietekme uz pašvaldības budžetu </w:t>
            </w:r>
          </w:p>
        </w:tc>
        <w:tc>
          <w:tcPr>
            <w:tcW w:w="2901" w:type="pct"/>
            <w:tcBorders>
              <w:top w:val="single" w:sz="4" w:space="0" w:color="auto"/>
              <w:left w:val="single" w:sz="4" w:space="0" w:color="auto"/>
              <w:bottom w:val="single" w:sz="4" w:space="0" w:color="auto"/>
              <w:right w:val="single" w:sz="4" w:space="0" w:color="auto"/>
            </w:tcBorders>
            <w:hideMark/>
          </w:tcPr>
          <w:p w14:paraId="03CB29E0" w14:textId="5DC532D6" w:rsidR="004E49EC" w:rsidRDefault="004E49EC" w:rsidP="00B8093C">
            <w:pPr>
              <w:numPr>
                <w:ilvl w:val="0"/>
                <w:numId w:val="13"/>
              </w:numPr>
              <w:ind w:left="412" w:right="102" w:hanging="412"/>
              <w:jc w:val="both"/>
              <w:textAlignment w:val="baseline"/>
            </w:pPr>
            <w:r w:rsidRPr="00F51903">
              <w:t>saistošo noteikumu īstenošanas fiskālās ietekmes prognoze uz pašvaldības budžetu, iekļaujot attiecīgus aprēķinus</w:t>
            </w:r>
            <w:r w:rsidR="009F18C3">
              <w:t xml:space="preserve">, </w:t>
            </w:r>
            <w:r w:rsidRPr="00F51903">
              <w:t>palielin</w:t>
            </w:r>
            <w:r w:rsidR="009F18C3">
              <w:t>ās</w:t>
            </w:r>
            <w:r w:rsidRPr="00F51903">
              <w:t xml:space="preserve"> ieņēmumu daļu</w:t>
            </w:r>
            <w:r>
              <w:t>.</w:t>
            </w:r>
          </w:p>
          <w:p w14:paraId="7BC8648A" w14:textId="59782838" w:rsidR="009F18C3" w:rsidRPr="004E49EC" w:rsidRDefault="009F18C3" w:rsidP="00B8093C">
            <w:pPr>
              <w:ind w:right="102"/>
              <w:jc w:val="both"/>
              <w:textAlignment w:val="baseline"/>
            </w:pPr>
            <w:r>
              <w:lastRenderedPageBreak/>
              <w:t>2.2. saistošo</w:t>
            </w:r>
            <w:r w:rsidRPr="007B403B">
              <w:t xml:space="preserve"> noteikumu izpildei nav nepieciešams veidot pašvaldības jaunas institūcijas, darba vietas vai paplašināt esošo institūciju kompetenci.</w:t>
            </w:r>
          </w:p>
        </w:tc>
      </w:tr>
      <w:tr w:rsidR="00132B60" w:rsidRPr="00132B60" w14:paraId="585B5DF6" w14:textId="77777777" w:rsidTr="00B3572E">
        <w:trPr>
          <w:trHeight w:val="767"/>
        </w:trPr>
        <w:tc>
          <w:tcPr>
            <w:tcW w:w="2099" w:type="pct"/>
            <w:tcBorders>
              <w:top w:val="single" w:sz="4" w:space="0" w:color="auto"/>
              <w:left w:val="single" w:sz="4" w:space="0" w:color="auto"/>
              <w:bottom w:val="single" w:sz="4" w:space="0" w:color="auto"/>
              <w:right w:val="single" w:sz="4" w:space="0" w:color="auto"/>
            </w:tcBorders>
            <w:hideMark/>
          </w:tcPr>
          <w:p w14:paraId="35EC9CA0" w14:textId="17083EDA" w:rsidR="00BF0E0B" w:rsidRPr="00132B60" w:rsidRDefault="004E49EC" w:rsidP="004E49EC">
            <w:pPr>
              <w:overflowPunct w:val="0"/>
              <w:autoSpaceDE w:val="0"/>
              <w:autoSpaceDN w:val="0"/>
              <w:adjustRightInd w:val="0"/>
              <w:jc w:val="both"/>
              <w:textAlignment w:val="baseline"/>
              <w:rPr>
                <w:sz w:val="26"/>
                <w:szCs w:val="26"/>
              </w:rPr>
            </w:pPr>
            <w:bookmarkStart w:id="13" w:name="_Hlk42005755"/>
            <w:r>
              <w:lastRenderedPageBreak/>
              <w:t xml:space="preserve">3. </w:t>
            </w:r>
            <w:r w:rsidRPr="00F51903">
              <w:t>Sociālā ietekme, ietekme uz vidi, iedzīvotāju veselību, uzņēmējdarbības vidi pašvaldības teritorijā, kā arī plānotā regulējuma ietekme uz konkurenci</w:t>
            </w:r>
          </w:p>
        </w:tc>
        <w:tc>
          <w:tcPr>
            <w:tcW w:w="2901" w:type="pct"/>
            <w:tcBorders>
              <w:top w:val="single" w:sz="4" w:space="0" w:color="auto"/>
              <w:left w:val="single" w:sz="4" w:space="0" w:color="auto"/>
              <w:bottom w:val="single" w:sz="4" w:space="0" w:color="auto"/>
              <w:right w:val="single" w:sz="4" w:space="0" w:color="auto"/>
            </w:tcBorders>
            <w:hideMark/>
          </w:tcPr>
          <w:p w14:paraId="51417CBE" w14:textId="713C3336" w:rsidR="00BF0E0B" w:rsidRPr="00132B60" w:rsidRDefault="004E49EC" w:rsidP="00B3572E">
            <w:pPr>
              <w:overflowPunct w:val="0"/>
              <w:autoSpaceDE w:val="0"/>
              <w:autoSpaceDN w:val="0"/>
              <w:adjustRightInd w:val="0"/>
              <w:jc w:val="both"/>
              <w:textAlignment w:val="baseline"/>
              <w:rPr>
                <w:sz w:val="26"/>
                <w:szCs w:val="26"/>
              </w:rPr>
            </w:pPr>
            <w:r>
              <w:rPr>
                <w:sz w:val="26"/>
                <w:szCs w:val="26"/>
              </w:rPr>
              <w:t xml:space="preserve">3.1. </w:t>
            </w:r>
            <w:r w:rsidRPr="0075765F">
              <w:t>Saistošie noteikumi ir saistoši visām juridiskām un fiziskām personām, kas Jūrmalas valstspilsētas administratīvajā teritorijā veic visa veida būvju un inženierkomunikāciju projektēšanu, būvniecību un ekspluatēšanu, ģeodēziskos, topogrāfiskos, kadastrālās uzmērīšanas un zemes ierīcības darbus</w:t>
            </w:r>
            <w:r w:rsidR="00D63F60">
              <w:t>, kas</w:t>
            </w:r>
            <w:r w:rsidR="00D63F60">
              <w:rPr>
                <w:rFonts w:ascii="Arial" w:hAnsi="Arial" w:cs="Arial"/>
                <w:color w:val="414142"/>
                <w:sz w:val="20"/>
                <w:szCs w:val="20"/>
                <w:shd w:val="clear" w:color="auto" w:fill="FFFFFF"/>
              </w:rPr>
              <w:t xml:space="preserve"> </w:t>
            </w:r>
            <w:r w:rsidR="00D63F60" w:rsidRPr="00B8093C">
              <w:rPr>
                <w:shd w:val="clear" w:color="auto" w:fill="FFFFFF"/>
              </w:rPr>
              <w:t>uzlabos mērniecības jomā strādājošo uzņēmējdarbības vidi un veicinās konkurenci.</w:t>
            </w:r>
          </w:p>
        </w:tc>
        <w:bookmarkEnd w:id="13"/>
      </w:tr>
      <w:tr w:rsidR="00132B60" w:rsidRPr="00132B60" w14:paraId="56A5FB7B" w14:textId="77777777" w:rsidTr="0075765F">
        <w:trPr>
          <w:trHeight w:val="698"/>
        </w:trPr>
        <w:tc>
          <w:tcPr>
            <w:tcW w:w="2099" w:type="pct"/>
            <w:tcBorders>
              <w:top w:val="single" w:sz="4" w:space="0" w:color="auto"/>
              <w:left w:val="single" w:sz="4" w:space="0" w:color="auto"/>
              <w:bottom w:val="single" w:sz="4" w:space="0" w:color="auto"/>
              <w:right w:val="single" w:sz="4" w:space="0" w:color="auto"/>
            </w:tcBorders>
            <w:hideMark/>
          </w:tcPr>
          <w:p w14:paraId="44309782" w14:textId="1567F603" w:rsidR="00BF0E0B" w:rsidRPr="00132B60" w:rsidRDefault="00BF0E0B" w:rsidP="00B3572E">
            <w:pPr>
              <w:overflowPunct w:val="0"/>
              <w:autoSpaceDE w:val="0"/>
              <w:autoSpaceDN w:val="0"/>
              <w:adjustRightInd w:val="0"/>
              <w:textAlignment w:val="baseline"/>
              <w:rPr>
                <w:sz w:val="26"/>
                <w:szCs w:val="26"/>
              </w:rPr>
            </w:pPr>
            <w:r w:rsidRPr="00132B60">
              <w:rPr>
                <w:sz w:val="26"/>
                <w:szCs w:val="26"/>
              </w:rPr>
              <w:t xml:space="preserve">4. </w:t>
            </w:r>
            <w:r w:rsidR="004E49EC" w:rsidRPr="00F51903">
              <w:t>Ietekme uz administratīvajām procedūrām un to izmaksām</w:t>
            </w:r>
          </w:p>
        </w:tc>
        <w:tc>
          <w:tcPr>
            <w:tcW w:w="2901" w:type="pct"/>
            <w:tcBorders>
              <w:top w:val="single" w:sz="4" w:space="0" w:color="auto"/>
              <w:left w:val="single" w:sz="4" w:space="0" w:color="auto"/>
              <w:bottom w:val="single" w:sz="4" w:space="0" w:color="auto"/>
              <w:right w:val="single" w:sz="4" w:space="0" w:color="auto"/>
            </w:tcBorders>
          </w:tcPr>
          <w:p w14:paraId="25531571" w14:textId="77777777" w:rsidR="00BF0E0B" w:rsidRDefault="0075765F" w:rsidP="00B3572E">
            <w:pPr>
              <w:overflowPunct w:val="0"/>
              <w:autoSpaceDE w:val="0"/>
              <w:autoSpaceDN w:val="0"/>
              <w:adjustRightInd w:val="0"/>
              <w:jc w:val="both"/>
              <w:textAlignment w:val="baseline"/>
            </w:pPr>
            <w:r>
              <w:t xml:space="preserve">4.1. </w:t>
            </w:r>
            <w:r w:rsidRPr="0075765F">
              <w:t>Saistošo noteikumu izpildi nodrošina Jūrmalas valstspilsētas administrācijas Pilsētplānošanas pārvaldes Ģeomātikas un inženieru daļa.</w:t>
            </w:r>
          </w:p>
          <w:p w14:paraId="17313AB5" w14:textId="5248F080" w:rsidR="007D2A64" w:rsidRPr="00132B60" w:rsidRDefault="007D2A64" w:rsidP="00B3572E">
            <w:pPr>
              <w:overflowPunct w:val="0"/>
              <w:autoSpaceDE w:val="0"/>
              <w:autoSpaceDN w:val="0"/>
              <w:adjustRightInd w:val="0"/>
              <w:jc w:val="both"/>
              <w:textAlignment w:val="baseline"/>
              <w:rPr>
                <w:sz w:val="26"/>
                <w:szCs w:val="26"/>
              </w:rPr>
            </w:pPr>
            <w:r>
              <w:t>4.2.</w:t>
            </w:r>
            <w:r w:rsidR="00784010">
              <w:t xml:space="preserve"> </w:t>
            </w:r>
            <w:r w:rsidRPr="007D2A64">
              <w:t>Saistošie noteikumi neparedz papildu administratīvās procedūras pašvaldībā, augstas detalizācijas topogrāfiskās informācijas datu bāzes uzturēšana tiks deleģēta Valsts pārvaldes iekārtas likumā noteiktajā kārtībā</w:t>
            </w:r>
            <w:r w:rsidR="007B097F">
              <w:t xml:space="preserve"> </w:t>
            </w:r>
            <w:r w:rsidRPr="007D2A64">
              <w:t xml:space="preserve">– </w:t>
            </w:r>
            <w:r w:rsidR="007B097F" w:rsidRPr="007B097F">
              <w:t>Jūrmalas valstspilsētas administrācijas Pilsētplānošanas pārvaldes Ģeomātikas un inženieru nodaļa</w:t>
            </w:r>
            <w:r w:rsidR="00CB54C7">
              <w:t>i</w:t>
            </w:r>
            <w:r w:rsidR="007B097F">
              <w:t>.</w:t>
            </w:r>
          </w:p>
        </w:tc>
      </w:tr>
      <w:tr w:rsidR="00132B60" w:rsidRPr="00132B60" w14:paraId="29AAD9FA" w14:textId="77777777" w:rsidTr="00B3572E">
        <w:trPr>
          <w:trHeight w:val="613"/>
        </w:trPr>
        <w:tc>
          <w:tcPr>
            <w:tcW w:w="2099" w:type="pct"/>
            <w:tcBorders>
              <w:top w:val="single" w:sz="4" w:space="0" w:color="auto"/>
              <w:left w:val="single" w:sz="4" w:space="0" w:color="auto"/>
              <w:bottom w:val="single" w:sz="4" w:space="0" w:color="auto"/>
              <w:right w:val="single" w:sz="4" w:space="0" w:color="auto"/>
            </w:tcBorders>
            <w:hideMark/>
          </w:tcPr>
          <w:p w14:paraId="38AD93B2" w14:textId="24B9B6DE" w:rsidR="00BF0E0B" w:rsidRPr="00132B60" w:rsidRDefault="00BF0E0B" w:rsidP="00B3572E">
            <w:pPr>
              <w:overflowPunct w:val="0"/>
              <w:autoSpaceDE w:val="0"/>
              <w:autoSpaceDN w:val="0"/>
              <w:adjustRightInd w:val="0"/>
              <w:textAlignment w:val="baseline"/>
              <w:rPr>
                <w:sz w:val="26"/>
                <w:szCs w:val="26"/>
              </w:rPr>
            </w:pPr>
            <w:r w:rsidRPr="00132B60">
              <w:rPr>
                <w:sz w:val="26"/>
                <w:szCs w:val="26"/>
              </w:rPr>
              <w:t xml:space="preserve">5. </w:t>
            </w:r>
            <w:r w:rsidR="0075765F" w:rsidRPr="00F51903">
              <w:t>Ietekme uz pašvaldības funkcijām un cilvēkresursiem</w:t>
            </w:r>
          </w:p>
        </w:tc>
        <w:tc>
          <w:tcPr>
            <w:tcW w:w="2901" w:type="pct"/>
            <w:tcBorders>
              <w:top w:val="single" w:sz="4" w:space="0" w:color="auto"/>
              <w:left w:val="single" w:sz="4" w:space="0" w:color="auto"/>
              <w:bottom w:val="single" w:sz="4" w:space="0" w:color="auto"/>
              <w:right w:val="single" w:sz="4" w:space="0" w:color="auto"/>
            </w:tcBorders>
            <w:hideMark/>
          </w:tcPr>
          <w:p w14:paraId="19E6CD9E" w14:textId="79FF1E8F" w:rsidR="003B0FF1" w:rsidRPr="005F2755" w:rsidRDefault="004E14D9" w:rsidP="005F2755">
            <w:pPr>
              <w:overflowPunct w:val="0"/>
              <w:autoSpaceDE w:val="0"/>
              <w:autoSpaceDN w:val="0"/>
              <w:adjustRightInd w:val="0"/>
              <w:jc w:val="both"/>
              <w:textAlignment w:val="baseline"/>
            </w:pPr>
            <w:r w:rsidRPr="004E14D9">
              <w:t>Saistošo noteikumu izpilde tiks nodrošināta ar esošajiem pašvaldības cilvēkresursiem</w:t>
            </w:r>
            <w:r>
              <w:t xml:space="preserve"> </w:t>
            </w:r>
            <w:r w:rsidR="005F2755">
              <w:t>-</w:t>
            </w:r>
            <w:r w:rsidR="003B0FF1" w:rsidRPr="005F2755">
              <w:t>Pilsētplānošanas pārvaldes Ģeomātikas un inženieru</w:t>
            </w:r>
            <w:r w:rsidR="005F2755">
              <w:t xml:space="preserve"> nodaļas Kartogrāfijas inženiere un ģeodēziste. Datu nosūtīšanu Valsts zemes dienestam nodrošina</w:t>
            </w:r>
            <w:r>
              <w:t xml:space="preserve"> Jūrmalas valstspilsētas administrācijas</w:t>
            </w:r>
            <w:r w:rsidR="003B0FF1" w:rsidRPr="005F2755">
              <w:t xml:space="preserve"> Informācijas un komunikāciju tehnoloģiju pārvaldes Sistēmu nodrošinājuma nodaļ</w:t>
            </w:r>
            <w:r w:rsidR="005F2755">
              <w:t>as</w:t>
            </w:r>
            <w:r w:rsidR="003B0FF1" w:rsidRPr="005F2755">
              <w:t xml:space="preserve"> speciālisti.</w:t>
            </w:r>
            <w:r>
              <w:t xml:space="preserve"> N</w:t>
            </w:r>
            <w:r w:rsidRPr="00AF7B4D">
              <w:t xml:space="preserve">etiks </w:t>
            </w:r>
            <w:r>
              <w:t xml:space="preserve">veidotas jaunas darba vietas </w:t>
            </w:r>
            <w:r w:rsidRPr="00AF7B4D">
              <w:t>un netiks uzlikti jauni pienākumi vai uzdevumi jau esošajiem darbiniekiem.</w:t>
            </w:r>
          </w:p>
          <w:p w14:paraId="27BE0722" w14:textId="77777777" w:rsidR="003B0FF1" w:rsidRPr="003B0FF1" w:rsidRDefault="003B0FF1" w:rsidP="0075765F">
            <w:pPr>
              <w:overflowPunct w:val="0"/>
              <w:autoSpaceDE w:val="0"/>
              <w:autoSpaceDN w:val="0"/>
              <w:adjustRightInd w:val="0"/>
              <w:jc w:val="both"/>
              <w:textAlignment w:val="baseline"/>
              <w:rPr>
                <w:i/>
                <w:iCs/>
              </w:rPr>
            </w:pPr>
          </w:p>
          <w:p w14:paraId="7607F0B9" w14:textId="34B861EA" w:rsidR="00BF0E0B" w:rsidRPr="003B0FF1" w:rsidRDefault="00BF0E0B" w:rsidP="00B3572E">
            <w:pPr>
              <w:overflowPunct w:val="0"/>
              <w:autoSpaceDE w:val="0"/>
              <w:autoSpaceDN w:val="0"/>
              <w:adjustRightInd w:val="0"/>
              <w:jc w:val="both"/>
              <w:textAlignment w:val="baseline"/>
            </w:pPr>
          </w:p>
        </w:tc>
      </w:tr>
      <w:tr w:rsidR="00BF0E0B" w:rsidRPr="00132B60" w14:paraId="4146B2C6" w14:textId="77777777" w:rsidTr="00B3572E">
        <w:trPr>
          <w:trHeight w:val="557"/>
        </w:trPr>
        <w:tc>
          <w:tcPr>
            <w:tcW w:w="2099" w:type="pct"/>
            <w:tcBorders>
              <w:top w:val="single" w:sz="4" w:space="0" w:color="auto"/>
              <w:left w:val="single" w:sz="4" w:space="0" w:color="auto"/>
              <w:bottom w:val="single" w:sz="4" w:space="0" w:color="auto"/>
              <w:right w:val="single" w:sz="4" w:space="0" w:color="auto"/>
            </w:tcBorders>
            <w:hideMark/>
          </w:tcPr>
          <w:p w14:paraId="1A790D89" w14:textId="2672281D" w:rsidR="00BF0E0B" w:rsidRPr="00132B60" w:rsidRDefault="00BF0E0B" w:rsidP="00B3572E">
            <w:pPr>
              <w:overflowPunct w:val="0"/>
              <w:autoSpaceDE w:val="0"/>
              <w:autoSpaceDN w:val="0"/>
              <w:adjustRightInd w:val="0"/>
              <w:textAlignment w:val="baseline"/>
              <w:rPr>
                <w:sz w:val="26"/>
                <w:szCs w:val="26"/>
              </w:rPr>
            </w:pPr>
            <w:r w:rsidRPr="00132B60">
              <w:rPr>
                <w:sz w:val="26"/>
                <w:szCs w:val="26"/>
              </w:rPr>
              <w:t xml:space="preserve">6. </w:t>
            </w:r>
            <w:r w:rsidR="007B5823" w:rsidRPr="00F51903">
              <w:t>Informācija par izpildes nodrošināšanu</w:t>
            </w:r>
          </w:p>
        </w:tc>
        <w:tc>
          <w:tcPr>
            <w:tcW w:w="2901" w:type="pct"/>
            <w:tcBorders>
              <w:top w:val="single" w:sz="4" w:space="0" w:color="auto"/>
              <w:left w:val="single" w:sz="4" w:space="0" w:color="auto"/>
              <w:bottom w:val="single" w:sz="4" w:space="0" w:color="auto"/>
              <w:right w:val="single" w:sz="4" w:space="0" w:color="auto"/>
            </w:tcBorders>
            <w:hideMark/>
          </w:tcPr>
          <w:p w14:paraId="4DE2DDCD" w14:textId="54D74B2D" w:rsidR="00BF0E0B" w:rsidRPr="005F2755" w:rsidRDefault="00425F35" w:rsidP="005F2755">
            <w:pPr>
              <w:overflowPunct w:val="0"/>
              <w:autoSpaceDE w:val="0"/>
              <w:autoSpaceDN w:val="0"/>
              <w:adjustRightInd w:val="0"/>
              <w:jc w:val="both"/>
              <w:textAlignment w:val="baseline"/>
            </w:pPr>
            <w:r>
              <w:t xml:space="preserve">6.1. </w:t>
            </w:r>
            <w:r w:rsidRPr="005F2755">
              <w:t>Saistošo noteikumu izpildi nodrošina Jūrmalas valstspilsētas</w:t>
            </w:r>
            <w:r w:rsidR="00633C44">
              <w:t xml:space="preserve"> </w:t>
            </w:r>
            <w:r w:rsidRPr="005F2755">
              <w:t>administrācijas Pilsētplānošanas pārvaldes Ģeomātikas un inženieru daļa;</w:t>
            </w:r>
          </w:p>
          <w:p w14:paraId="3108FFB6" w14:textId="55084235" w:rsidR="00425F35" w:rsidRPr="005F2755" w:rsidRDefault="005F2755" w:rsidP="005F2755">
            <w:pPr>
              <w:overflowPunct w:val="0"/>
              <w:autoSpaceDE w:val="0"/>
              <w:autoSpaceDN w:val="0"/>
              <w:adjustRightInd w:val="0"/>
              <w:jc w:val="both"/>
              <w:textAlignment w:val="baseline"/>
              <w:rPr>
                <w:sz w:val="26"/>
                <w:szCs w:val="26"/>
              </w:rPr>
            </w:pPr>
            <w:r w:rsidRPr="005F2755">
              <w:t>6.2. izpildes nodrošināšanai paliek esošie nepieciešamie resursi.</w:t>
            </w:r>
          </w:p>
        </w:tc>
      </w:tr>
      <w:tr w:rsidR="007B5823" w:rsidRPr="00132B60" w14:paraId="7A2DE400" w14:textId="77777777" w:rsidTr="00B3572E">
        <w:trPr>
          <w:trHeight w:val="557"/>
        </w:trPr>
        <w:tc>
          <w:tcPr>
            <w:tcW w:w="2099" w:type="pct"/>
            <w:tcBorders>
              <w:top w:val="single" w:sz="4" w:space="0" w:color="auto"/>
              <w:left w:val="single" w:sz="4" w:space="0" w:color="auto"/>
              <w:bottom w:val="single" w:sz="4" w:space="0" w:color="auto"/>
              <w:right w:val="single" w:sz="4" w:space="0" w:color="auto"/>
            </w:tcBorders>
          </w:tcPr>
          <w:p w14:paraId="37F3EE9E" w14:textId="38687A52" w:rsidR="007B5823" w:rsidRPr="00132B60" w:rsidRDefault="005F2755" w:rsidP="00B3572E">
            <w:pPr>
              <w:overflowPunct w:val="0"/>
              <w:autoSpaceDE w:val="0"/>
              <w:autoSpaceDN w:val="0"/>
              <w:adjustRightInd w:val="0"/>
              <w:textAlignment w:val="baseline"/>
              <w:rPr>
                <w:sz w:val="26"/>
                <w:szCs w:val="26"/>
              </w:rPr>
            </w:pPr>
            <w:r>
              <w:rPr>
                <w:sz w:val="26"/>
                <w:szCs w:val="26"/>
              </w:rPr>
              <w:t>7.</w:t>
            </w:r>
            <w:r w:rsidRPr="00F51903">
              <w:t xml:space="preserve"> Prasību un izmaksu samērīgums pret ieguvumiem, ko sniedz mērķa sasniegšana</w:t>
            </w:r>
          </w:p>
        </w:tc>
        <w:tc>
          <w:tcPr>
            <w:tcW w:w="2901" w:type="pct"/>
            <w:tcBorders>
              <w:top w:val="single" w:sz="4" w:space="0" w:color="auto"/>
              <w:left w:val="single" w:sz="4" w:space="0" w:color="auto"/>
              <w:bottom w:val="single" w:sz="4" w:space="0" w:color="auto"/>
              <w:right w:val="single" w:sz="4" w:space="0" w:color="auto"/>
            </w:tcBorders>
          </w:tcPr>
          <w:p w14:paraId="2415FA3E" w14:textId="4FD346D6" w:rsidR="007B5823" w:rsidRPr="007C3EBE" w:rsidRDefault="00E23F5F" w:rsidP="00B8093C">
            <w:pPr>
              <w:ind w:right="102"/>
              <w:contextualSpacing/>
              <w:jc w:val="both"/>
              <w:textAlignment w:val="baseline"/>
            </w:pPr>
            <w:r>
              <w:t>S</w:t>
            </w:r>
            <w:r w:rsidR="007C3EBE" w:rsidRPr="00F51903">
              <w:t>aistošie noteikumi ir piemēroti iecerētā mērķa sasniegšanas nodrošināšanai un paredz tikai to, kas ir vajadzīgs minētā mērķa sasniegšanai</w:t>
            </w:r>
            <w:r>
              <w:t>.</w:t>
            </w:r>
          </w:p>
        </w:tc>
      </w:tr>
      <w:tr w:rsidR="007B5823" w:rsidRPr="00132B60" w14:paraId="11DBCB9E" w14:textId="77777777" w:rsidTr="00B3572E">
        <w:trPr>
          <w:trHeight w:val="557"/>
        </w:trPr>
        <w:tc>
          <w:tcPr>
            <w:tcW w:w="2099" w:type="pct"/>
            <w:tcBorders>
              <w:top w:val="single" w:sz="4" w:space="0" w:color="auto"/>
              <w:left w:val="single" w:sz="4" w:space="0" w:color="auto"/>
              <w:bottom w:val="single" w:sz="4" w:space="0" w:color="auto"/>
              <w:right w:val="single" w:sz="4" w:space="0" w:color="auto"/>
            </w:tcBorders>
          </w:tcPr>
          <w:p w14:paraId="63E6921C" w14:textId="7B66D751" w:rsidR="007B5823" w:rsidRPr="00132B60" w:rsidRDefault="007C3EBE" w:rsidP="00B3572E">
            <w:pPr>
              <w:overflowPunct w:val="0"/>
              <w:autoSpaceDE w:val="0"/>
              <w:autoSpaceDN w:val="0"/>
              <w:adjustRightInd w:val="0"/>
              <w:textAlignment w:val="baseline"/>
              <w:rPr>
                <w:sz w:val="26"/>
                <w:szCs w:val="26"/>
              </w:rPr>
            </w:pPr>
            <w:r>
              <w:t xml:space="preserve">8. </w:t>
            </w:r>
            <w:r w:rsidRPr="00F51903">
              <w:t>Izstrādes gaitā veiktās konsultācijas ar privātpersonām un institūcijām </w:t>
            </w:r>
          </w:p>
        </w:tc>
        <w:tc>
          <w:tcPr>
            <w:tcW w:w="2901" w:type="pct"/>
            <w:tcBorders>
              <w:top w:val="single" w:sz="4" w:space="0" w:color="auto"/>
              <w:left w:val="single" w:sz="4" w:space="0" w:color="auto"/>
              <w:bottom w:val="single" w:sz="4" w:space="0" w:color="auto"/>
              <w:right w:val="single" w:sz="4" w:space="0" w:color="auto"/>
            </w:tcBorders>
          </w:tcPr>
          <w:p w14:paraId="1F80236D" w14:textId="4DCC9A84" w:rsidR="007B5823" w:rsidRPr="00FD66A5" w:rsidRDefault="00FD66A5" w:rsidP="00FD66A5">
            <w:pPr>
              <w:jc w:val="both"/>
              <w:rPr>
                <w:sz w:val="22"/>
                <w:szCs w:val="22"/>
              </w:rPr>
            </w:pPr>
            <w:r>
              <w:t xml:space="preserve">Sabiedrības viedokļa noskaidrošana tiks veikta atbilstoši Pašvaldību likuma 46. panta trešajā daļā noteiktajam – saistošo noteikumu projekts un paskaidrojuma raksts tiks publicēts pašvaldības oficiālajā tīmekļvietnē </w:t>
            </w:r>
            <w:hyperlink r:id="rId11" w:history="1">
              <w:r>
                <w:rPr>
                  <w:rStyle w:val="Hyperlink"/>
                </w:rPr>
                <w:t>www.jurmala.lv</w:t>
              </w:r>
            </w:hyperlink>
            <w:r>
              <w:t xml:space="preserve"> sabiedrības viedokļa noskaidrošanai.</w:t>
            </w:r>
          </w:p>
        </w:tc>
      </w:tr>
    </w:tbl>
    <w:p w14:paraId="0B7A8251" w14:textId="77777777" w:rsidR="00E834DB" w:rsidRDefault="00E834DB" w:rsidP="00E834DB">
      <w:pPr>
        <w:overflowPunct w:val="0"/>
        <w:autoSpaceDE w:val="0"/>
        <w:autoSpaceDN w:val="0"/>
        <w:adjustRightInd w:val="0"/>
        <w:textAlignment w:val="baseline"/>
        <w:rPr>
          <w:sz w:val="26"/>
          <w:szCs w:val="26"/>
        </w:rPr>
      </w:pPr>
    </w:p>
    <w:p w14:paraId="2CD6C5E4" w14:textId="77777777" w:rsidR="00E834DB" w:rsidRDefault="00E834DB" w:rsidP="00E834DB">
      <w:pPr>
        <w:overflowPunct w:val="0"/>
        <w:autoSpaceDE w:val="0"/>
        <w:autoSpaceDN w:val="0"/>
        <w:adjustRightInd w:val="0"/>
        <w:textAlignment w:val="baseline"/>
        <w:rPr>
          <w:sz w:val="26"/>
          <w:szCs w:val="26"/>
        </w:rPr>
      </w:pPr>
    </w:p>
    <w:tbl>
      <w:tblPr>
        <w:tblW w:w="5000" w:type="pct"/>
        <w:tblLook w:val="04A0" w:firstRow="1" w:lastRow="0" w:firstColumn="1" w:lastColumn="0" w:noHBand="0" w:noVBand="1"/>
      </w:tblPr>
      <w:tblGrid>
        <w:gridCol w:w="3702"/>
        <w:gridCol w:w="2958"/>
        <w:gridCol w:w="2694"/>
      </w:tblGrid>
      <w:tr w:rsidR="00E834DB" w14:paraId="7F883BC9" w14:textId="77777777" w:rsidTr="00A55383">
        <w:trPr>
          <w:trHeight w:val="131"/>
        </w:trPr>
        <w:tc>
          <w:tcPr>
            <w:tcW w:w="1979" w:type="pct"/>
            <w:hideMark/>
          </w:tcPr>
          <w:p w14:paraId="758985E3" w14:textId="77777777" w:rsidR="00E834DB" w:rsidRDefault="00E834DB" w:rsidP="00A55383">
            <w:pPr>
              <w:ind w:left="-105"/>
              <w:rPr>
                <w:sz w:val="26"/>
                <w:szCs w:val="26"/>
              </w:rPr>
            </w:pPr>
            <w:r>
              <w:rPr>
                <w:sz w:val="26"/>
                <w:szCs w:val="26"/>
              </w:rPr>
              <w:t>Priekšsēdētāja</w:t>
            </w:r>
          </w:p>
        </w:tc>
        <w:tc>
          <w:tcPr>
            <w:tcW w:w="1581" w:type="pct"/>
            <w:hideMark/>
          </w:tcPr>
          <w:p w14:paraId="37E25A9D" w14:textId="77777777" w:rsidR="00E834DB" w:rsidRDefault="00E834DB" w:rsidP="00A55383">
            <w:pPr>
              <w:rPr>
                <w:sz w:val="26"/>
                <w:szCs w:val="26"/>
              </w:rPr>
            </w:pPr>
            <w:r>
              <w:rPr>
                <w:sz w:val="26"/>
                <w:szCs w:val="26"/>
              </w:rPr>
              <w:t>(paraksts*)</w:t>
            </w:r>
          </w:p>
        </w:tc>
        <w:tc>
          <w:tcPr>
            <w:tcW w:w="1440" w:type="pct"/>
            <w:hideMark/>
          </w:tcPr>
          <w:p w14:paraId="01BB0A56" w14:textId="77777777" w:rsidR="00E834DB" w:rsidRDefault="00E834DB" w:rsidP="00A55383">
            <w:pPr>
              <w:ind w:right="-116"/>
              <w:jc w:val="right"/>
              <w:rPr>
                <w:sz w:val="26"/>
                <w:szCs w:val="26"/>
              </w:rPr>
            </w:pPr>
            <w:r>
              <w:rPr>
                <w:sz w:val="26"/>
                <w:szCs w:val="26"/>
              </w:rPr>
              <w:t>R. Sproģe</w:t>
            </w:r>
          </w:p>
        </w:tc>
      </w:tr>
    </w:tbl>
    <w:p w14:paraId="286A9738" w14:textId="77777777" w:rsidR="00E834DB" w:rsidRPr="00647D8E" w:rsidRDefault="00E834DB" w:rsidP="00E834DB">
      <w:pPr>
        <w:rPr>
          <w:rFonts w:eastAsia="Calibri"/>
        </w:rPr>
      </w:pPr>
    </w:p>
    <w:p w14:paraId="1C37F9DE" w14:textId="77777777" w:rsidR="00E834DB" w:rsidRPr="006C638E" w:rsidRDefault="00E834DB" w:rsidP="00E834DB">
      <w:pPr>
        <w:jc w:val="center"/>
        <w:rPr>
          <w:rFonts w:eastAsia="Calibri"/>
          <w:sz w:val="20"/>
          <w:lang w:eastAsia="en-US"/>
        </w:rPr>
      </w:pPr>
      <w:r>
        <w:rPr>
          <w:rFonts w:eastAsia="Calibri"/>
          <w:sz w:val="20"/>
          <w:lang w:eastAsia="en-US"/>
        </w:rPr>
        <w:t>*DOKUMENTS PARAKSTĪTS AR DROŠU ELEKTRONISKO PARAKSTU UN SATUR LAIKA ZĪMOGU</w:t>
      </w:r>
    </w:p>
    <w:p w14:paraId="31F094CF" w14:textId="77777777" w:rsidR="00E834DB" w:rsidRPr="00132B60" w:rsidRDefault="00E834DB" w:rsidP="00E834DB">
      <w:pPr>
        <w:overflowPunct w:val="0"/>
        <w:autoSpaceDE w:val="0"/>
        <w:autoSpaceDN w:val="0"/>
        <w:adjustRightInd w:val="0"/>
        <w:textAlignment w:val="baseline"/>
        <w:rPr>
          <w:sz w:val="26"/>
          <w:szCs w:val="26"/>
        </w:rPr>
      </w:pPr>
    </w:p>
    <w:sectPr w:rsidR="00E834DB" w:rsidRPr="00132B60" w:rsidSect="00CE0966">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4BA4" w14:textId="77777777" w:rsidR="00473062" w:rsidRDefault="00473062">
      <w:r>
        <w:separator/>
      </w:r>
    </w:p>
  </w:endnote>
  <w:endnote w:type="continuationSeparator" w:id="0">
    <w:p w14:paraId="7FE9C240" w14:textId="77777777" w:rsidR="00473062" w:rsidRDefault="004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A6BB" w14:textId="3B67FF89" w:rsidR="003F6161" w:rsidRDefault="003F6161">
    <w:pPr>
      <w:pStyle w:val="Footer"/>
      <w:jc w:val="center"/>
    </w:pPr>
    <w:r>
      <w:fldChar w:fldCharType="begin"/>
    </w:r>
    <w:r>
      <w:instrText xml:space="preserve"> PAGE   \* MERGEFORMAT </w:instrText>
    </w:r>
    <w:r>
      <w:fldChar w:fldCharType="separate"/>
    </w:r>
    <w:r w:rsidR="000202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9FE7" w14:textId="77777777" w:rsidR="00473062" w:rsidRDefault="00473062">
      <w:r>
        <w:separator/>
      </w:r>
    </w:p>
  </w:footnote>
  <w:footnote w:type="continuationSeparator" w:id="0">
    <w:p w14:paraId="52FFBB1E" w14:textId="77777777" w:rsidR="00473062" w:rsidRDefault="004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4AC"/>
    <w:multiLevelType w:val="multilevel"/>
    <w:tmpl w:val="0CC405F8"/>
    <w:lvl w:ilvl="0">
      <w:start w:val="1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257BEB"/>
    <w:multiLevelType w:val="multilevel"/>
    <w:tmpl w:val="894E176E"/>
    <w:lvl w:ilvl="0">
      <w:start w:val="1"/>
      <w:numFmt w:val="decimal"/>
      <w:lvlText w:val="%1"/>
      <w:lvlJc w:val="left"/>
      <w:pPr>
        <w:ind w:left="420" w:hanging="420"/>
      </w:pPr>
      <w:rPr>
        <w:rFonts w:hint="default"/>
        <w:sz w:val="26"/>
      </w:rPr>
    </w:lvl>
    <w:lvl w:ilvl="1">
      <w:start w:val="1"/>
      <w:numFmt w:val="decimal"/>
      <w:lvlText w:val="%1.%2"/>
      <w:lvlJc w:val="left"/>
      <w:pPr>
        <w:ind w:left="420" w:hanging="4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2" w15:restartNumberingAfterBreak="0">
    <w:nsid w:val="22A0098E"/>
    <w:multiLevelType w:val="hybridMultilevel"/>
    <w:tmpl w:val="6CBE28C4"/>
    <w:lvl w:ilvl="0" w:tplc="88B03AE8">
      <w:start w:val="1"/>
      <w:numFmt w:val="decimal"/>
      <w:lvlText w:val="%1.4"/>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B108CC"/>
    <w:multiLevelType w:val="multilevel"/>
    <w:tmpl w:val="8006D2E2"/>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E63A20"/>
    <w:multiLevelType w:val="multilevel"/>
    <w:tmpl w:val="3A508134"/>
    <w:lvl w:ilvl="0">
      <w:start w:val="3"/>
      <w:numFmt w:val="decimal"/>
      <w:lvlText w:val="%1."/>
      <w:lvlJc w:val="left"/>
      <w:pPr>
        <w:ind w:left="585" w:hanging="585"/>
      </w:pPr>
      <w:rPr>
        <w:rFonts w:hint="default"/>
      </w:rPr>
    </w:lvl>
    <w:lvl w:ilv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A0449A"/>
    <w:multiLevelType w:val="hybridMultilevel"/>
    <w:tmpl w:val="A27AD4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352900"/>
    <w:multiLevelType w:val="multilevel"/>
    <w:tmpl w:val="2CB80234"/>
    <w:lvl w:ilvl="0">
      <w:start w:val="19"/>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83750ED"/>
    <w:multiLevelType w:val="multilevel"/>
    <w:tmpl w:val="913E647A"/>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04351D1"/>
    <w:multiLevelType w:val="multilevel"/>
    <w:tmpl w:val="2CDA36A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D87258"/>
    <w:multiLevelType w:val="multilevel"/>
    <w:tmpl w:val="CB563AF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FE228A3"/>
    <w:multiLevelType w:val="hybridMultilevel"/>
    <w:tmpl w:val="A27AD40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76173344"/>
    <w:multiLevelType w:val="multilevel"/>
    <w:tmpl w:val="E7A08BAE"/>
    <w:lvl w:ilvl="0">
      <w:start w:val="10"/>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E154E43"/>
    <w:multiLevelType w:val="multilevel"/>
    <w:tmpl w:val="9EEC29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67441383">
    <w:abstractNumId w:val="12"/>
  </w:num>
  <w:num w:numId="2" w16cid:durableId="776603647">
    <w:abstractNumId w:val="14"/>
  </w:num>
  <w:num w:numId="3" w16cid:durableId="1946423009">
    <w:abstractNumId w:val="0"/>
  </w:num>
  <w:num w:numId="4" w16cid:durableId="2129735597">
    <w:abstractNumId w:val="11"/>
  </w:num>
  <w:num w:numId="5" w16cid:durableId="618757348">
    <w:abstractNumId w:val="10"/>
  </w:num>
  <w:num w:numId="6" w16cid:durableId="900753758">
    <w:abstractNumId w:val="8"/>
  </w:num>
  <w:num w:numId="7" w16cid:durableId="2128425628">
    <w:abstractNumId w:val="5"/>
  </w:num>
  <w:num w:numId="8" w16cid:durableId="119881929">
    <w:abstractNumId w:val="15"/>
  </w:num>
  <w:num w:numId="9" w16cid:durableId="1425955430">
    <w:abstractNumId w:val="3"/>
  </w:num>
  <w:num w:numId="10" w16cid:durableId="866529432">
    <w:abstractNumId w:val="7"/>
  </w:num>
  <w:num w:numId="11" w16cid:durableId="1017122827">
    <w:abstractNumId w:val="6"/>
  </w:num>
  <w:num w:numId="12" w16cid:durableId="562445970">
    <w:abstractNumId w:val="1"/>
  </w:num>
  <w:num w:numId="13" w16cid:durableId="1775637985">
    <w:abstractNumId w:val="9"/>
  </w:num>
  <w:num w:numId="14" w16cid:durableId="1495143628">
    <w:abstractNumId w:val="4"/>
  </w:num>
  <w:num w:numId="15" w16cid:durableId="484709004">
    <w:abstractNumId w:val="13"/>
  </w:num>
  <w:num w:numId="16" w16cid:durableId="4454644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0229"/>
    <w:rsid w:val="00023D3C"/>
    <w:rsid w:val="000267E4"/>
    <w:rsid w:val="0002704E"/>
    <w:rsid w:val="0003173C"/>
    <w:rsid w:val="000363DC"/>
    <w:rsid w:val="0003725A"/>
    <w:rsid w:val="0003791F"/>
    <w:rsid w:val="00042141"/>
    <w:rsid w:val="00042309"/>
    <w:rsid w:val="000477E3"/>
    <w:rsid w:val="000504E0"/>
    <w:rsid w:val="000507B9"/>
    <w:rsid w:val="000540F8"/>
    <w:rsid w:val="00057B56"/>
    <w:rsid w:val="00061F51"/>
    <w:rsid w:val="00064E39"/>
    <w:rsid w:val="00067980"/>
    <w:rsid w:val="00070E7F"/>
    <w:rsid w:val="00070F1A"/>
    <w:rsid w:val="00072950"/>
    <w:rsid w:val="00072E15"/>
    <w:rsid w:val="00076F61"/>
    <w:rsid w:val="000776C0"/>
    <w:rsid w:val="000827B8"/>
    <w:rsid w:val="00084262"/>
    <w:rsid w:val="0008451E"/>
    <w:rsid w:val="00086F7E"/>
    <w:rsid w:val="00087834"/>
    <w:rsid w:val="000933DF"/>
    <w:rsid w:val="000A138B"/>
    <w:rsid w:val="000A21B9"/>
    <w:rsid w:val="000B1FFF"/>
    <w:rsid w:val="000B686B"/>
    <w:rsid w:val="000C767A"/>
    <w:rsid w:val="000C79B9"/>
    <w:rsid w:val="000D524E"/>
    <w:rsid w:val="000E3E53"/>
    <w:rsid w:val="000E51FD"/>
    <w:rsid w:val="000E56BC"/>
    <w:rsid w:val="000E5C0C"/>
    <w:rsid w:val="000E7BFE"/>
    <w:rsid w:val="000F1900"/>
    <w:rsid w:val="00101081"/>
    <w:rsid w:val="00103FF7"/>
    <w:rsid w:val="00114E74"/>
    <w:rsid w:val="0011595E"/>
    <w:rsid w:val="00123954"/>
    <w:rsid w:val="001264D2"/>
    <w:rsid w:val="00126B90"/>
    <w:rsid w:val="00127FE0"/>
    <w:rsid w:val="00130E80"/>
    <w:rsid w:val="00132B60"/>
    <w:rsid w:val="0013505B"/>
    <w:rsid w:val="00135F0E"/>
    <w:rsid w:val="001400EC"/>
    <w:rsid w:val="001410F0"/>
    <w:rsid w:val="00141303"/>
    <w:rsid w:val="001422BD"/>
    <w:rsid w:val="0014591E"/>
    <w:rsid w:val="00146483"/>
    <w:rsid w:val="00150D4E"/>
    <w:rsid w:val="00157183"/>
    <w:rsid w:val="001633A8"/>
    <w:rsid w:val="00165707"/>
    <w:rsid w:val="0016673B"/>
    <w:rsid w:val="00166C7B"/>
    <w:rsid w:val="0017210D"/>
    <w:rsid w:val="00172952"/>
    <w:rsid w:val="00180D81"/>
    <w:rsid w:val="0018263C"/>
    <w:rsid w:val="0018786D"/>
    <w:rsid w:val="00190397"/>
    <w:rsid w:val="00196623"/>
    <w:rsid w:val="001A4B36"/>
    <w:rsid w:val="001A7C60"/>
    <w:rsid w:val="001B1DB6"/>
    <w:rsid w:val="001B2F28"/>
    <w:rsid w:val="001B46D2"/>
    <w:rsid w:val="001C3962"/>
    <w:rsid w:val="001C3A61"/>
    <w:rsid w:val="001C4167"/>
    <w:rsid w:val="001C65D2"/>
    <w:rsid w:val="001C7247"/>
    <w:rsid w:val="001D40E1"/>
    <w:rsid w:val="001E002F"/>
    <w:rsid w:val="001E6C1D"/>
    <w:rsid w:val="001F0005"/>
    <w:rsid w:val="001F0AFD"/>
    <w:rsid w:val="001F29ED"/>
    <w:rsid w:val="001F3E5A"/>
    <w:rsid w:val="001F5D66"/>
    <w:rsid w:val="00211C1B"/>
    <w:rsid w:val="0023211B"/>
    <w:rsid w:val="002442FF"/>
    <w:rsid w:val="00261215"/>
    <w:rsid w:val="00263B63"/>
    <w:rsid w:val="00264FB7"/>
    <w:rsid w:val="002672BE"/>
    <w:rsid w:val="00267351"/>
    <w:rsid w:val="00270258"/>
    <w:rsid w:val="0027240B"/>
    <w:rsid w:val="00276062"/>
    <w:rsid w:val="0027746F"/>
    <w:rsid w:val="002776E6"/>
    <w:rsid w:val="00280398"/>
    <w:rsid w:val="002819F8"/>
    <w:rsid w:val="0028597E"/>
    <w:rsid w:val="00286D5A"/>
    <w:rsid w:val="00290DFD"/>
    <w:rsid w:val="00291735"/>
    <w:rsid w:val="00293EF7"/>
    <w:rsid w:val="00294C27"/>
    <w:rsid w:val="002A4795"/>
    <w:rsid w:val="002C254E"/>
    <w:rsid w:val="002C28DC"/>
    <w:rsid w:val="002D09A7"/>
    <w:rsid w:val="002D365F"/>
    <w:rsid w:val="002D4642"/>
    <w:rsid w:val="002D55AA"/>
    <w:rsid w:val="002E0A73"/>
    <w:rsid w:val="002E0D63"/>
    <w:rsid w:val="002E0F02"/>
    <w:rsid w:val="002E25AF"/>
    <w:rsid w:val="002E307B"/>
    <w:rsid w:val="002E3EB7"/>
    <w:rsid w:val="002E7A86"/>
    <w:rsid w:val="002F09BA"/>
    <w:rsid w:val="003069BF"/>
    <w:rsid w:val="00307FDE"/>
    <w:rsid w:val="003118D3"/>
    <w:rsid w:val="003154C4"/>
    <w:rsid w:val="00315AEE"/>
    <w:rsid w:val="00316353"/>
    <w:rsid w:val="00321ADC"/>
    <w:rsid w:val="00337617"/>
    <w:rsid w:val="003457F1"/>
    <w:rsid w:val="003525FE"/>
    <w:rsid w:val="003544F3"/>
    <w:rsid w:val="00366B16"/>
    <w:rsid w:val="0037102B"/>
    <w:rsid w:val="00377640"/>
    <w:rsid w:val="00377A0C"/>
    <w:rsid w:val="00377A48"/>
    <w:rsid w:val="003823EE"/>
    <w:rsid w:val="003833F1"/>
    <w:rsid w:val="003846AF"/>
    <w:rsid w:val="0038689C"/>
    <w:rsid w:val="003878FC"/>
    <w:rsid w:val="00391D5F"/>
    <w:rsid w:val="00391FC1"/>
    <w:rsid w:val="00395E47"/>
    <w:rsid w:val="003A4115"/>
    <w:rsid w:val="003B03E5"/>
    <w:rsid w:val="003B0FF1"/>
    <w:rsid w:val="003B57C4"/>
    <w:rsid w:val="003C03D4"/>
    <w:rsid w:val="003C1154"/>
    <w:rsid w:val="003C3B1E"/>
    <w:rsid w:val="003C78B6"/>
    <w:rsid w:val="003D3C73"/>
    <w:rsid w:val="003D48B2"/>
    <w:rsid w:val="003D5B11"/>
    <w:rsid w:val="003F6161"/>
    <w:rsid w:val="00405993"/>
    <w:rsid w:val="004109E3"/>
    <w:rsid w:val="00410CDB"/>
    <w:rsid w:val="00420357"/>
    <w:rsid w:val="00425F35"/>
    <w:rsid w:val="00427001"/>
    <w:rsid w:val="00432EC9"/>
    <w:rsid w:val="0043456B"/>
    <w:rsid w:val="00437E4F"/>
    <w:rsid w:val="00441CA8"/>
    <w:rsid w:val="00443193"/>
    <w:rsid w:val="00444B0F"/>
    <w:rsid w:val="0045467E"/>
    <w:rsid w:val="0047185E"/>
    <w:rsid w:val="00471B9A"/>
    <w:rsid w:val="00473062"/>
    <w:rsid w:val="00476A96"/>
    <w:rsid w:val="00476B6E"/>
    <w:rsid w:val="00477AB6"/>
    <w:rsid w:val="004807C6"/>
    <w:rsid w:val="00485EC0"/>
    <w:rsid w:val="0048706F"/>
    <w:rsid w:val="00487110"/>
    <w:rsid w:val="004944D5"/>
    <w:rsid w:val="00496870"/>
    <w:rsid w:val="00496DB2"/>
    <w:rsid w:val="004A2BB1"/>
    <w:rsid w:val="004B0464"/>
    <w:rsid w:val="004B058A"/>
    <w:rsid w:val="004B0B62"/>
    <w:rsid w:val="004B0F77"/>
    <w:rsid w:val="004B2F71"/>
    <w:rsid w:val="004B36B1"/>
    <w:rsid w:val="004B5CD8"/>
    <w:rsid w:val="004B6347"/>
    <w:rsid w:val="004B6FB3"/>
    <w:rsid w:val="004C1B78"/>
    <w:rsid w:val="004C3013"/>
    <w:rsid w:val="004E14D9"/>
    <w:rsid w:val="004E4599"/>
    <w:rsid w:val="004E49EC"/>
    <w:rsid w:val="004E6B54"/>
    <w:rsid w:val="004F2000"/>
    <w:rsid w:val="004F2F2A"/>
    <w:rsid w:val="004F5B56"/>
    <w:rsid w:val="00503F60"/>
    <w:rsid w:val="005124C0"/>
    <w:rsid w:val="00512FF3"/>
    <w:rsid w:val="00513DAE"/>
    <w:rsid w:val="0052071A"/>
    <w:rsid w:val="005227BF"/>
    <w:rsid w:val="0052415B"/>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878F1"/>
    <w:rsid w:val="005A04CB"/>
    <w:rsid w:val="005A13E8"/>
    <w:rsid w:val="005A14EE"/>
    <w:rsid w:val="005A2364"/>
    <w:rsid w:val="005A712D"/>
    <w:rsid w:val="005B089D"/>
    <w:rsid w:val="005B3D09"/>
    <w:rsid w:val="005B48B6"/>
    <w:rsid w:val="005B4C3A"/>
    <w:rsid w:val="005B65A5"/>
    <w:rsid w:val="005B6C00"/>
    <w:rsid w:val="005C04AA"/>
    <w:rsid w:val="005C6209"/>
    <w:rsid w:val="005C748E"/>
    <w:rsid w:val="005D1D2F"/>
    <w:rsid w:val="005D407B"/>
    <w:rsid w:val="005D44BC"/>
    <w:rsid w:val="005D6158"/>
    <w:rsid w:val="005D7AF5"/>
    <w:rsid w:val="005E58E1"/>
    <w:rsid w:val="005F2755"/>
    <w:rsid w:val="005F56DC"/>
    <w:rsid w:val="005F6861"/>
    <w:rsid w:val="00600B4C"/>
    <w:rsid w:val="0060101B"/>
    <w:rsid w:val="006043A3"/>
    <w:rsid w:val="00604CF3"/>
    <w:rsid w:val="006068A9"/>
    <w:rsid w:val="00616764"/>
    <w:rsid w:val="00625636"/>
    <w:rsid w:val="00633C44"/>
    <w:rsid w:val="00643D22"/>
    <w:rsid w:val="006442A5"/>
    <w:rsid w:val="006461FB"/>
    <w:rsid w:val="0064620C"/>
    <w:rsid w:val="00651077"/>
    <w:rsid w:val="00655A76"/>
    <w:rsid w:val="00660CF3"/>
    <w:rsid w:val="00660DB4"/>
    <w:rsid w:val="00665FC9"/>
    <w:rsid w:val="00671987"/>
    <w:rsid w:val="006725B0"/>
    <w:rsid w:val="00673B18"/>
    <w:rsid w:val="00673F66"/>
    <w:rsid w:val="006742C5"/>
    <w:rsid w:val="00692920"/>
    <w:rsid w:val="006938E7"/>
    <w:rsid w:val="0069710D"/>
    <w:rsid w:val="00697B8C"/>
    <w:rsid w:val="006B06BA"/>
    <w:rsid w:val="006B08D2"/>
    <w:rsid w:val="006B6ACA"/>
    <w:rsid w:val="006C151B"/>
    <w:rsid w:val="006D1532"/>
    <w:rsid w:val="006D3E67"/>
    <w:rsid w:val="006D5B6C"/>
    <w:rsid w:val="006D6536"/>
    <w:rsid w:val="006D6E2D"/>
    <w:rsid w:val="006E15E7"/>
    <w:rsid w:val="006F0CE1"/>
    <w:rsid w:val="006F2B9E"/>
    <w:rsid w:val="006F3980"/>
    <w:rsid w:val="006F5069"/>
    <w:rsid w:val="006F5BA6"/>
    <w:rsid w:val="00700A6D"/>
    <w:rsid w:val="00700D70"/>
    <w:rsid w:val="007010F2"/>
    <w:rsid w:val="00701C86"/>
    <w:rsid w:val="00702FA0"/>
    <w:rsid w:val="0070518C"/>
    <w:rsid w:val="00705E6B"/>
    <w:rsid w:val="007122EE"/>
    <w:rsid w:val="0071281D"/>
    <w:rsid w:val="007142B4"/>
    <w:rsid w:val="007143D7"/>
    <w:rsid w:val="00715455"/>
    <w:rsid w:val="00717165"/>
    <w:rsid w:val="00720361"/>
    <w:rsid w:val="0072116E"/>
    <w:rsid w:val="007214EB"/>
    <w:rsid w:val="00722EFB"/>
    <w:rsid w:val="00723FCC"/>
    <w:rsid w:val="0072466E"/>
    <w:rsid w:val="00730AB5"/>
    <w:rsid w:val="00742972"/>
    <w:rsid w:val="00747023"/>
    <w:rsid w:val="007508E2"/>
    <w:rsid w:val="00756701"/>
    <w:rsid w:val="0075765F"/>
    <w:rsid w:val="00760FA5"/>
    <w:rsid w:val="00766742"/>
    <w:rsid w:val="0077250E"/>
    <w:rsid w:val="0077254A"/>
    <w:rsid w:val="007725E9"/>
    <w:rsid w:val="007775B9"/>
    <w:rsid w:val="0077774D"/>
    <w:rsid w:val="00781E20"/>
    <w:rsid w:val="00784010"/>
    <w:rsid w:val="00784423"/>
    <w:rsid w:val="0078751C"/>
    <w:rsid w:val="00791E35"/>
    <w:rsid w:val="0079244D"/>
    <w:rsid w:val="00793B2B"/>
    <w:rsid w:val="0079566C"/>
    <w:rsid w:val="007B00DB"/>
    <w:rsid w:val="007B097F"/>
    <w:rsid w:val="007B4CB8"/>
    <w:rsid w:val="007B5823"/>
    <w:rsid w:val="007B64CB"/>
    <w:rsid w:val="007B722E"/>
    <w:rsid w:val="007C27CD"/>
    <w:rsid w:val="007C3EBE"/>
    <w:rsid w:val="007C5F06"/>
    <w:rsid w:val="007C64C3"/>
    <w:rsid w:val="007D0634"/>
    <w:rsid w:val="007D2A64"/>
    <w:rsid w:val="007D36CA"/>
    <w:rsid w:val="007D66DF"/>
    <w:rsid w:val="007E34C6"/>
    <w:rsid w:val="007E4692"/>
    <w:rsid w:val="007E55D5"/>
    <w:rsid w:val="007F3465"/>
    <w:rsid w:val="007F581C"/>
    <w:rsid w:val="007F6BF0"/>
    <w:rsid w:val="00800A26"/>
    <w:rsid w:val="00810CBC"/>
    <w:rsid w:val="008111C4"/>
    <w:rsid w:val="00816ABA"/>
    <w:rsid w:val="00822FCA"/>
    <w:rsid w:val="00825BA9"/>
    <w:rsid w:val="00826769"/>
    <w:rsid w:val="0083262A"/>
    <w:rsid w:val="0083285A"/>
    <w:rsid w:val="00835115"/>
    <w:rsid w:val="00836D92"/>
    <w:rsid w:val="008518B3"/>
    <w:rsid w:val="008521A3"/>
    <w:rsid w:val="008547C1"/>
    <w:rsid w:val="00856FF1"/>
    <w:rsid w:val="008776AC"/>
    <w:rsid w:val="008810D7"/>
    <w:rsid w:val="00881C1B"/>
    <w:rsid w:val="00882130"/>
    <w:rsid w:val="00882612"/>
    <w:rsid w:val="00882F4D"/>
    <w:rsid w:val="00893122"/>
    <w:rsid w:val="00893659"/>
    <w:rsid w:val="008A53B8"/>
    <w:rsid w:val="008A5B03"/>
    <w:rsid w:val="008B40C4"/>
    <w:rsid w:val="008B4B3A"/>
    <w:rsid w:val="008B6CB4"/>
    <w:rsid w:val="008B7EAC"/>
    <w:rsid w:val="008C13D7"/>
    <w:rsid w:val="008C315B"/>
    <w:rsid w:val="008D43B1"/>
    <w:rsid w:val="008D4C92"/>
    <w:rsid w:val="008E435F"/>
    <w:rsid w:val="008E65BD"/>
    <w:rsid w:val="008F0072"/>
    <w:rsid w:val="009007A6"/>
    <w:rsid w:val="009072B8"/>
    <w:rsid w:val="0090798C"/>
    <w:rsid w:val="009171D4"/>
    <w:rsid w:val="00917D02"/>
    <w:rsid w:val="00920684"/>
    <w:rsid w:val="00921067"/>
    <w:rsid w:val="0092166E"/>
    <w:rsid w:val="00921CBB"/>
    <w:rsid w:val="00922EB2"/>
    <w:rsid w:val="00926446"/>
    <w:rsid w:val="0093496F"/>
    <w:rsid w:val="00936856"/>
    <w:rsid w:val="00941127"/>
    <w:rsid w:val="00941B96"/>
    <w:rsid w:val="00941FB4"/>
    <w:rsid w:val="00944B30"/>
    <w:rsid w:val="0094579A"/>
    <w:rsid w:val="009472F9"/>
    <w:rsid w:val="00951C61"/>
    <w:rsid w:val="009530FD"/>
    <w:rsid w:val="00953BD5"/>
    <w:rsid w:val="0095589F"/>
    <w:rsid w:val="009567CD"/>
    <w:rsid w:val="00964899"/>
    <w:rsid w:val="00966C99"/>
    <w:rsid w:val="00967500"/>
    <w:rsid w:val="009747AB"/>
    <w:rsid w:val="00974CC2"/>
    <w:rsid w:val="00975685"/>
    <w:rsid w:val="00987C60"/>
    <w:rsid w:val="00990741"/>
    <w:rsid w:val="00995F47"/>
    <w:rsid w:val="009962FB"/>
    <w:rsid w:val="009974F5"/>
    <w:rsid w:val="009A0A68"/>
    <w:rsid w:val="009A1437"/>
    <w:rsid w:val="009A5707"/>
    <w:rsid w:val="009B7681"/>
    <w:rsid w:val="009C1699"/>
    <w:rsid w:val="009C64E6"/>
    <w:rsid w:val="009D4887"/>
    <w:rsid w:val="009D4D79"/>
    <w:rsid w:val="009D5173"/>
    <w:rsid w:val="009D7297"/>
    <w:rsid w:val="009E0242"/>
    <w:rsid w:val="009E78A2"/>
    <w:rsid w:val="009F18C3"/>
    <w:rsid w:val="009F3B5F"/>
    <w:rsid w:val="00A0280F"/>
    <w:rsid w:val="00A1111C"/>
    <w:rsid w:val="00A1189F"/>
    <w:rsid w:val="00A120FB"/>
    <w:rsid w:val="00A254E8"/>
    <w:rsid w:val="00A30F22"/>
    <w:rsid w:val="00A32C11"/>
    <w:rsid w:val="00A32DE7"/>
    <w:rsid w:val="00A3443F"/>
    <w:rsid w:val="00A418E1"/>
    <w:rsid w:val="00A433D1"/>
    <w:rsid w:val="00A501F6"/>
    <w:rsid w:val="00A51250"/>
    <w:rsid w:val="00A52DAB"/>
    <w:rsid w:val="00A54E59"/>
    <w:rsid w:val="00A56F20"/>
    <w:rsid w:val="00A57E4C"/>
    <w:rsid w:val="00A62B10"/>
    <w:rsid w:val="00A66550"/>
    <w:rsid w:val="00A73672"/>
    <w:rsid w:val="00A77BB9"/>
    <w:rsid w:val="00A81830"/>
    <w:rsid w:val="00A82F1C"/>
    <w:rsid w:val="00A8744B"/>
    <w:rsid w:val="00A87A7E"/>
    <w:rsid w:val="00A87B6C"/>
    <w:rsid w:val="00A90D2E"/>
    <w:rsid w:val="00A95CF7"/>
    <w:rsid w:val="00A9693F"/>
    <w:rsid w:val="00AA0198"/>
    <w:rsid w:val="00AA2FAD"/>
    <w:rsid w:val="00AB79B3"/>
    <w:rsid w:val="00AC0961"/>
    <w:rsid w:val="00AC4E9A"/>
    <w:rsid w:val="00AC5225"/>
    <w:rsid w:val="00AD7FC9"/>
    <w:rsid w:val="00AE224C"/>
    <w:rsid w:val="00AE49DD"/>
    <w:rsid w:val="00AE532E"/>
    <w:rsid w:val="00B00B8E"/>
    <w:rsid w:val="00B012A0"/>
    <w:rsid w:val="00B018F7"/>
    <w:rsid w:val="00B202BF"/>
    <w:rsid w:val="00B21D2C"/>
    <w:rsid w:val="00B2684F"/>
    <w:rsid w:val="00B276D5"/>
    <w:rsid w:val="00B31991"/>
    <w:rsid w:val="00B32938"/>
    <w:rsid w:val="00B34171"/>
    <w:rsid w:val="00B352BF"/>
    <w:rsid w:val="00B35A54"/>
    <w:rsid w:val="00B364F5"/>
    <w:rsid w:val="00B40F15"/>
    <w:rsid w:val="00B43121"/>
    <w:rsid w:val="00B43298"/>
    <w:rsid w:val="00B5118A"/>
    <w:rsid w:val="00B51324"/>
    <w:rsid w:val="00B54B08"/>
    <w:rsid w:val="00B56118"/>
    <w:rsid w:val="00B64102"/>
    <w:rsid w:val="00B64C56"/>
    <w:rsid w:val="00B70F4D"/>
    <w:rsid w:val="00B720F9"/>
    <w:rsid w:val="00B740AA"/>
    <w:rsid w:val="00B753AB"/>
    <w:rsid w:val="00B76429"/>
    <w:rsid w:val="00B8093C"/>
    <w:rsid w:val="00B8207E"/>
    <w:rsid w:val="00B823D2"/>
    <w:rsid w:val="00B84891"/>
    <w:rsid w:val="00B85566"/>
    <w:rsid w:val="00B957CA"/>
    <w:rsid w:val="00BA0D0B"/>
    <w:rsid w:val="00BB1AEF"/>
    <w:rsid w:val="00BB1BA9"/>
    <w:rsid w:val="00BB20B9"/>
    <w:rsid w:val="00BB530F"/>
    <w:rsid w:val="00BC19A9"/>
    <w:rsid w:val="00BC437B"/>
    <w:rsid w:val="00BD6B44"/>
    <w:rsid w:val="00BE2EBA"/>
    <w:rsid w:val="00BF0E0B"/>
    <w:rsid w:val="00BF3BC1"/>
    <w:rsid w:val="00BF4940"/>
    <w:rsid w:val="00C00757"/>
    <w:rsid w:val="00C03905"/>
    <w:rsid w:val="00C07F06"/>
    <w:rsid w:val="00C11843"/>
    <w:rsid w:val="00C147C9"/>
    <w:rsid w:val="00C208E4"/>
    <w:rsid w:val="00C247F5"/>
    <w:rsid w:val="00C2481A"/>
    <w:rsid w:val="00C30D0E"/>
    <w:rsid w:val="00C3101A"/>
    <w:rsid w:val="00C32446"/>
    <w:rsid w:val="00C32C15"/>
    <w:rsid w:val="00C33BC8"/>
    <w:rsid w:val="00C362C1"/>
    <w:rsid w:val="00C40CBD"/>
    <w:rsid w:val="00C4180D"/>
    <w:rsid w:val="00C45D2E"/>
    <w:rsid w:val="00C552B7"/>
    <w:rsid w:val="00C553C9"/>
    <w:rsid w:val="00C56C29"/>
    <w:rsid w:val="00C6374B"/>
    <w:rsid w:val="00C67796"/>
    <w:rsid w:val="00C75217"/>
    <w:rsid w:val="00C75262"/>
    <w:rsid w:val="00C76C01"/>
    <w:rsid w:val="00C92489"/>
    <w:rsid w:val="00C93433"/>
    <w:rsid w:val="00C94885"/>
    <w:rsid w:val="00C95BAA"/>
    <w:rsid w:val="00CA2A20"/>
    <w:rsid w:val="00CA6BC7"/>
    <w:rsid w:val="00CA6CC9"/>
    <w:rsid w:val="00CB0747"/>
    <w:rsid w:val="00CB2AB3"/>
    <w:rsid w:val="00CB54C7"/>
    <w:rsid w:val="00CB6B0A"/>
    <w:rsid w:val="00CB78CD"/>
    <w:rsid w:val="00CC1C3F"/>
    <w:rsid w:val="00CD2D15"/>
    <w:rsid w:val="00CD4BC3"/>
    <w:rsid w:val="00CD5E6E"/>
    <w:rsid w:val="00CD7CA2"/>
    <w:rsid w:val="00CE0186"/>
    <w:rsid w:val="00CE0966"/>
    <w:rsid w:val="00CE1B2E"/>
    <w:rsid w:val="00CE64E6"/>
    <w:rsid w:val="00CE7D6F"/>
    <w:rsid w:val="00CF68D0"/>
    <w:rsid w:val="00CF7426"/>
    <w:rsid w:val="00D01845"/>
    <w:rsid w:val="00D04245"/>
    <w:rsid w:val="00D05FC5"/>
    <w:rsid w:val="00D105F3"/>
    <w:rsid w:val="00D12F92"/>
    <w:rsid w:val="00D149E5"/>
    <w:rsid w:val="00D154B4"/>
    <w:rsid w:val="00D20997"/>
    <w:rsid w:val="00D24F2E"/>
    <w:rsid w:val="00D2756B"/>
    <w:rsid w:val="00D27BDF"/>
    <w:rsid w:val="00D31096"/>
    <w:rsid w:val="00D333E2"/>
    <w:rsid w:val="00D33E55"/>
    <w:rsid w:val="00D41053"/>
    <w:rsid w:val="00D41229"/>
    <w:rsid w:val="00D43D32"/>
    <w:rsid w:val="00D45857"/>
    <w:rsid w:val="00D45D1D"/>
    <w:rsid w:val="00D5093B"/>
    <w:rsid w:val="00D527B2"/>
    <w:rsid w:val="00D6027A"/>
    <w:rsid w:val="00D63F60"/>
    <w:rsid w:val="00D64CF3"/>
    <w:rsid w:val="00D70EF4"/>
    <w:rsid w:val="00D74686"/>
    <w:rsid w:val="00D7690D"/>
    <w:rsid w:val="00D77A93"/>
    <w:rsid w:val="00D8047F"/>
    <w:rsid w:val="00D8335D"/>
    <w:rsid w:val="00D8791D"/>
    <w:rsid w:val="00D87FAA"/>
    <w:rsid w:val="00D9152C"/>
    <w:rsid w:val="00DA1BD7"/>
    <w:rsid w:val="00DA7E86"/>
    <w:rsid w:val="00DB0BB3"/>
    <w:rsid w:val="00DB0EA4"/>
    <w:rsid w:val="00DB3B72"/>
    <w:rsid w:val="00DB3E23"/>
    <w:rsid w:val="00DB4CA0"/>
    <w:rsid w:val="00DC2AE9"/>
    <w:rsid w:val="00DC5D5F"/>
    <w:rsid w:val="00DD6648"/>
    <w:rsid w:val="00DD7020"/>
    <w:rsid w:val="00DE04B9"/>
    <w:rsid w:val="00DE4291"/>
    <w:rsid w:val="00DE787A"/>
    <w:rsid w:val="00DE7937"/>
    <w:rsid w:val="00DF071B"/>
    <w:rsid w:val="00DF18E3"/>
    <w:rsid w:val="00DF1EA2"/>
    <w:rsid w:val="00DF705A"/>
    <w:rsid w:val="00E05230"/>
    <w:rsid w:val="00E1059B"/>
    <w:rsid w:val="00E1650A"/>
    <w:rsid w:val="00E17180"/>
    <w:rsid w:val="00E23D63"/>
    <w:rsid w:val="00E23E4F"/>
    <w:rsid w:val="00E23F5F"/>
    <w:rsid w:val="00E31441"/>
    <w:rsid w:val="00E34D33"/>
    <w:rsid w:val="00E41360"/>
    <w:rsid w:val="00E4481D"/>
    <w:rsid w:val="00E4597F"/>
    <w:rsid w:val="00E46D19"/>
    <w:rsid w:val="00E53FC8"/>
    <w:rsid w:val="00E57B39"/>
    <w:rsid w:val="00E607D4"/>
    <w:rsid w:val="00E70FC4"/>
    <w:rsid w:val="00E718DA"/>
    <w:rsid w:val="00E73301"/>
    <w:rsid w:val="00E7475C"/>
    <w:rsid w:val="00E75EC7"/>
    <w:rsid w:val="00E80258"/>
    <w:rsid w:val="00E82121"/>
    <w:rsid w:val="00E834DB"/>
    <w:rsid w:val="00E847CC"/>
    <w:rsid w:val="00E84E0C"/>
    <w:rsid w:val="00E85881"/>
    <w:rsid w:val="00E85A9F"/>
    <w:rsid w:val="00E94FD8"/>
    <w:rsid w:val="00E95A02"/>
    <w:rsid w:val="00E963C2"/>
    <w:rsid w:val="00E96BC8"/>
    <w:rsid w:val="00EB0089"/>
    <w:rsid w:val="00EB4C1E"/>
    <w:rsid w:val="00EB52F0"/>
    <w:rsid w:val="00EB5863"/>
    <w:rsid w:val="00EC0A49"/>
    <w:rsid w:val="00EC15A0"/>
    <w:rsid w:val="00EC2DE8"/>
    <w:rsid w:val="00ED1C14"/>
    <w:rsid w:val="00EE1C82"/>
    <w:rsid w:val="00EE3D5F"/>
    <w:rsid w:val="00EE4231"/>
    <w:rsid w:val="00EE55A9"/>
    <w:rsid w:val="00EE6F09"/>
    <w:rsid w:val="00EF058F"/>
    <w:rsid w:val="00EF6A24"/>
    <w:rsid w:val="00F03086"/>
    <w:rsid w:val="00F12EC5"/>
    <w:rsid w:val="00F2336F"/>
    <w:rsid w:val="00F25FDF"/>
    <w:rsid w:val="00F329D7"/>
    <w:rsid w:val="00F3414C"/>
    <w:rsid w:val="00F37087"/>
    <w:rsid w:val="00F44C3E"/>
    <w:rsid w:val="00F504FA"/>
    <w:rsid w:val="00F51D49"/>
    <w:rsid w:val="00F54317"/>
    <w:rsid w:val="00F6007C"/>
    <w:rsid w:val="00F62C2D"/>
    <w:rsid w:val="00F710EF"/>
    <w:rsid w:val="00F7233A"/>
    <w:rsid w:val="00F723B0"/>
    <w:rsid w:val="00F72A61"/>
    <w:rsid w:val="00F743ED"/>
    <w:rsid w:val="00F85BF1"/>
    <w:rsid w:val="00F8693C"/>
    <w:rsid w:val="00F932FE"/>
    <w:rsid w:val="00F96D42"/>
    <w:rsid w:val="00F97541"/>
    <w:rsid w:val="00FA196F"/>
    <w:rsid w:val="00FA5827"/>
    <w:rsid w:val="00FB06BD"/>
    <w:rsid w:val="00FB11E7"/>
    <w:rsid w:val="00FB379C"/>
    <w:rsid w:val="00FB5789"/>
    <w:rsid w:val="00FB688C"/>
    <w:rsid w:val="00FB7BFC"/>
    <w:rsid w:val="00FC60DE"/>
    <w:rsid w:val="00FC72DF"/>
    <w:rsid w:val="00FD5B9B"/>
    <w:rsid w:val="00FD6141"/>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989F37A"/>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0363D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tv213">
    <w:name w:val="tv213"/>
    <w:basedOn w:val="Normal"/>
    <w:rsid w:val="005124C0"/>
    <w:pPr>
      <w:spacing w:before="100" w:beforeAutospacing="1" w:after="100" w:afterAutospacing="1"/>
    </w:pPr>
  </w:style>
  <w:style w:type="character" w:customStyle="1" w:styleId="Neatrisintapieminana1">
    <w:name w:val="Neatrisināta pieminēšana1"/>
    <w:basedOn w:val="DefaultParagraphFont"/>
    <w:uiPriority w:val="99"/>
    <w:semiHidden/>
    <w:unhideWhenUsed/>
    <w:rsid w:val="00B012A0"/>
    <w:rPr>
      <w:color w:val="605E5C"/>
      <w:shd w:val="clear" w:color="auto" w:fill="E1DFDD"/>
    </w:rPr>
  </w:style>
  <w:style w:type="character" w:customStyle="1" w:styleId="fontsize2">
    <w:name w:val="fontsize2"/>
    <w:basedOn w:val="DefaultParagraphFont"/>
    <w:rsid w:val="000A138B"/>
  </w:style>
  <w:style w:type="character" w:customStyle="1" w:styleId="Heading4Char">
    <w:name w:val="Heading 4 Char"/>
    <w:basedOn w:val="DefaultParagraphFont"/>
    <w:link w:val="Heading4"/>
    <w:semiHidden/>
    <w:rsid w:val="000363DC"/>
    <w:rPr>
      <w:rFonts w:asciiTheme="majorHAnsi" w:eastAsiaTheme="majorEastAsia" w:hAnsiTheme="majorHAnsi" w:cstheme="majorBidi"/>
      <w:i/>
      <w:iCs/>
      <w:color w:val="2E74B5" w:themeColor="accent1" w:themeShade="BF"/>
      <w:sz w:val="24"/>
      <w:szCs w:val="24"/>
    </w:rPr>
  </w:style>
  <w:style w:type="paragraph" w:customStyle="1" w:styleId="labojumupamats">
    <w:name w:val="labojumu_pamats"/>
    <w:basedOn w:val="Normal"/>
    <w:rsid w:val="00F710EF"/>
    <w:pPr>
      <w:spacing w:before="100" w:beforeAutospacing="1" w:after="100" w:afterAutospacing="1"/>
    </w:pPr>
  </w:style>
  <w:style w:type="paragraph" w:styleId="Revision">
    <w:name w:val="Revision"/>
    <w:hidden/>
    <w:uiPriority w:val="99"/>
    <w:semiHidden/>
    <w:rsid w:val="007143D7"/>
    <w:rPr>
      <w:sz w:val="24"/>
      <w:szCs w:val="24"/>
    </w:rPr>
  </w:style>
  <w:style w:type="character" w:styleId="CommentReference">
    <w:name w:val="annotation reference"/>
    <w:basedOn w:val="DefaultParagraphFont"/>
    <w:uiPriority w:val="99"/>
    <w:rsid w:val="009567CD"/>
    <w:rPr>
      <w:sz w:val="16"/>
      <w:szCs w:val="16"/>
    </w:rPr>
  </w:style>
  <w:style w:type="paragraph" w:styleId="CommentSubject">
    <w:name w:val="annotation subject"/>
    <w:basedOn w:val="CommentText"/>
    <w:next w:val="CommentText"/>
    <w:link w:val="CommentSubjectChar"/>
    <w:semiHidden/>
    <w:unhideWhenUsed/>
    <w:rsid w:val="009567CD"/>
    <w:rPr>
      <w:b/>
      <w:bCs/>
    </w:rPr>
  </w:style>
  <w:style w:type="character" w:customStyle="1" w:styleId="CommentSubjectChar">
    <w:name w:val="Comment Subject Char"/>
    <w:basedOn w:val="CommentTextChar"/>
    <w:link w:val="CommentSubject"/>
    <w:semiHidden/>
    <w:rsid w:val="009567CD"/>
    <w:rPr>
      <w:rFonts w:eastAsia="Times New Roman"/>
      <w:b/>
      <w:bCs/>
      <w:sz w:val="20"/>
      <w:szCs w:val="20"/>
      <w:lang w:eastAsia="lv-LV"/>
    </w:rPr>
  </w:style>
  <w:style w:type="character" w:styleId="UnresolvedMention">
    <w:name w:val="Unresolved Mention"/>
    <w:basedOn w:val="DefaultParagraphFont"/>
    <w:uiPriority w:val="99"/>
    <w:semiHidden/>
    <w:unhideWhenUsed/>
    <w:rsid w:val="00135F0E"/>
    <w:rPr>
      <w:color w:val="605E5C"/>
      <w:shd w:val="clear" w:color="auto" w:fill="E1DFDD"/>
    </w:rPr>
  </w:style>
  <w:style w:type="character" w:customStyle="1" w:styleId="cf01">
    <w:name w:val="cf01"/>
    <w:basedOn w:val="DefaultParagraphFont"/>
    <w:rsid w:val="00B8093C"/>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76632668">
      <w:bodyDiv w:val="1"/>
      <w:marLeft w:val="0"/>
      <w:marRight w:val="0"/>
      <w:marTop w:val="0"/>
      <w:marBottom w:val="0"/>
      <w:divBdr>
        <w:top w:val="none" w:sz="0" w:space="0" w:color="auto"/>
        <w:left w:val="none" w:sz="0" w:space="0" w:color="auto"/>
        <w:bottom w:val="none" w:sz="0" w:space="0" w:color="auto"/>
        <w:right w:val="none" w:sz="0" w:space="0" w:color="auto"/>
      </w:divBdr>
    </w:div>
    <w:div w:id="174349502">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379944086">
      <w:bodyDiv w:val="1"/>
      <w:marLeft w:val="0"/>
      <w:marRight w:val="0"/>
      <w:marTop w:val="0"/>
      <w:marBottom w:val="0"/>
      <w:divBdr>
        <w:top w:val="none" w:sz="0" w:space="0" w:color="auto"/>
        <w:left w:val="none" w:sz="0" w:space="0" w:color="auto"/>
        <w:bottom w:val="none" w:sz="0" w:space="0" w:color="auto"/>
        <w:right w:val="none" w:sz="0" w:space="0" w:color="auto"/>
      </w:divBdr>
    </w:div>
    <w:div w:id="400637244">
      <w:bodyDiv w:val="1"/>
      <w:marLeft w:val="0"/>
      <w:marRight w:val="0"/>
      <w:marTop w:val="0"/>
      <w:marBottom w:val="0"/>
      <w:divBdr>
        <w:top w:val="none" w:sz="0" w:space="0" w:color="auto"/>
        <w:left w:val="none" w:sz="0" w:space="0" w:color="auto"/>
        <w:bottom w:val="none" w:sz="0" w:space="0" w:color="auto"/>
        <w:right w:val="none" w:sz="0" w:space="0" w:color="auto"/>
      </w:divBdr>
      <w:divsChild>
        <w:div w:id="1825581987">
          <w:marLeft w:val="0"/>
          <w:marRight w:val="0"/>
          <w:marTop w:val="240"/>
          <w:marBottom w:val="0"/>
          <w:divBdr>
            <w:top w:val="none" w:sz="0" w:space="0" w:color="auto"/>
            <w:left w:val="none" w:sz="0" w:space="0" w:color="auto"/>
            <w:bottom w:val="none" w:sz="0" w:space="0" w:color="auto"/>
            <w:right w:val="none" w:sz="0" w:space="0" w:color="auto"/>
          </w:divBdr>
          <w:divsChild>
            <w:div w:id="162538102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20956999">
      <w:bodyDiv w:val="1"/>
      <w:marLeft w:val="0"/>
      <w:marRight w:val="0"/>
      <w:marTop w:val="0"/>
      <w:marBottom w:val="0"/>
      <w:divBdr>
        <w:top w:val="none" w:sz="0" w:space="0" w:color="auto"/>
        <w:left w:val="none" w:sz="0" w:space="0" w:color="auto"/>
        <w:bottom w:val="none" w:sz="0" w:space="0" w:color="auto"/>
        <w:right w:val="none" w:sz="0" w:space="0" w:color="auto"/>
      </w:divBdr>
      <w:divsChild>
        <w:div w:id="628557021">
          <w:marLeft w:val="0"/>
          <w:marRight w:val="0"/>
          <w:marTop w:val="0"/>
          <w:marBottom w:val="0"/>
          <w:divBdr>
            <w:top w:val="none" w:sz="0" w:space="0" w:color="auto"/>
            <w:left w:val="none" w:sz="0" w:space="0" w:color="auto"/>
            <w:bottom w:val="none" w:sz="0" w:space="0" w:color="auto"/>
            <w:right w:val="none" w:sz="0" w:space="0" w:color="auto"/>
          </w:divBdr>
        </w:div>
      </w:divsChild>
    </w:div>
    <w:div w:id="622543716">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897933012">
      <w:bodyDiv w:val="1"/>
      <w:marLeft w:val="0"/>
      <w:marRight w:val="0"/>
      <w:marTop w:val="0"/>
      <w:marBottom w:val="0"/>
      <w:divBdr>
        <w:top w:val="none" w:sz="0" w:space="0" w:color="auto"/>
        <w:left w:val="none" w:sz="0" w:space="0" w:color="auto"/>
        <w:bottom w:val="none" w:sz="0" w:space="0" w:color="auto"/>
        <w:right w:val="none" w:sz="0" w:space="0" w:color="auto"/>
      </w:divBdr>
    </w:div>
    <w:div w:id="920063342">
      <w:bodyDiv w:val="1"/>
      <w:marLeft w:val="0"/>
      <w:marRight w:val="0"/>
      <w:marTop w:val="0"/>
      <w:marBottom w:val="0"/>
      <w:divBdr>
        <w:top w:val="none" w:sz="0" w:space="0" w:color="auto"/>
        <w:left w:val="none" w:sz="0" w:space="0" w:color="auto"/>
        <w:bottom w:val="none" w:sz="0" w:space="0" w:color="auto"/>
        <w:right w:val="none" w:sz="0" w:space="0" w:color="auto"/>
      </w:divBdr>
    </w:div>
    <w:div w:id="1078089420">
      <w:bodyDiv w:val="1"/>
      <w:marLeft w:val="0"/>
      <w:marRight w:val="0"/>
      <w:marTop w:val="0"/>
      <w:marBottom w:val="0"/>
      <w:divBdr>
        <w:top w:val="none" w:sz="0" w:space="0" w:color="auto"/>
        <w:left w:val="none" w:sz="0" w:space="0" w:color="auto"/>
        <w:bottom w:val="none" w:sz="0" w:space="0" w:color="auto"/>
        <w:right w:val="none" w:sz="0" w:space="0" w:color="auto"/>
      </w:divBdr>
      <w:divsChild>
        <w:div w:id="1765802755">
          <w:marLeft w:val="0"/>
          <w:marRight w:val="0"/>
          <w:marTop w:val="0"/>
          <w:marBottom w:val="0"/>
          <w:divBdr>
            <w:top w:val="none" w:sz="0" w:space="0" w:color="auto"/>
            <w:left w:val="none" w:sz="0" w:space="0" w:color="auto"/>
            <w:bottom w:val="none" w:sz="0" w:space="0" w:color="auto"/>
            <w:right w:val="none" w:sz="0" w:space="0" w:color="auto"/>
          </w:divBdr>
        </w:div>
        <w:div w:id="376854199">
          <w:marLeft w:val="0"/>
          <w:marRight w:val="0"/>
          <w:marTop w:val="0"/>
          <w:marBottom w:val="0"/>
          <w:divBdr>
            <w:top w:val="none" w:sz="0" w:space="0" w:color="auto"/>
            <w:left w:val="none" w:sz="0" w:space="0" w:color="auto"/>
            <w:bottom w:val="none" w:sz="0" w:space="0" w:color="auto"/>
            <w:right w:val="none" w:sz="0" w:space="0" w:color="auto"/>
          </w:divBdr>
        </w:div>
      </w:divsChild>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4416006">
      <w:bodyDiv w:val="1"/>
      <w:marLeft w:val="0"/>
      <w:marRight w:val="0"/>
      <w:marTop w:val="0"/>
      <w:marBottom w:val="0"/>
      <w:divBdr>
        <w:top w:val="none" w:sz="0" w:space="0" w:color="auto"/>
        <w:left w:val="none" w:sz="0" w:space="0" w:color="auto"/>
        <w:bottom w:val="none" w:sz="0" w:space="0" w:color="auto"/>
        <w:right w:val="none" w:sz="0" w:space="0" w:color="auto"/>
      </w:divBdr>
      <w:divsChild>
        <w:div w:id="41558407">
          <w:marLeft w:val="0"/>
          <w:marRight w:val="0"/>
          <w:marTop w:val="0"/>
          <w:marBottom w:val="0"/>
          <w:divBdr>
            <w:top w:val="none" w:sz="0" w:space="0" w:color="auto"/>
            <w:left w:val="none" w:sz="0" w:space="0" w:color="auto"/>
            <w:bottom w:val="none" w:sz="0" w:space="0" w:color="auto"/>
            <w:right w:val="none" w:sz="0" w:space="0" w:color="auto"/>
          </w:divBdr>
        </w:div>
        <w:div w:id="1199395677">
          <w:marLeft w:val="0"/>
          <w:marRight w:val="0"/>
          <w:marTop w:val="0"/>
          <w:marBottom w:val="0"/>
          <w:divBdr>
            <w:top w:val="none" w:sz="0" w:space="0" w:color="auto"/>
            <w:left w:val="none" w:sz="0" w:space="0" w:color="auto"/>
            <w:bottom w:val="none" w:sz="0" w:space="0" w:color="auto"/>
            <w:right w:val="none" w:sz="0" w:space="0" w:color="auto"/>
          </w:divBdr>
        </w:div>
        <w:div w:id="925961175">
          <w:marLeft w:val="0"/>
          <w:marRight w:val="0"/>
          <w:marTop w:val="0"/>
          <w:marBottom w:val="0"/>
          <w:divBdr>
            <w:top w:val="none" w:sz="0" w:space="0" w:color="auto"/>
            <w:left w:val="none" w:sz="0" w:space="0" w:color="auto"/>
            <w:bottom w:val="none" w:sz="0" w:space="0" w:color="auto"/>
            <w:right w:val="none" w:sz="0" w:space="0" w:color="auto"/>
          </w:divBdr>
        </w:div>
        <w:div w:id="1088187613">
          <w:marLeft w:val="0"/>
          <w:marRight w:val="0"/>
          <w:marTop w:val="0"/>
          <w:marBottom w:val="0"/>
          <w:divBdr>
            <w:top w:val="none" w:sz="0" w:space="0" w:color="auto"/>
            <w:left w:val="none" w:sz="0" w:space="0" w:color="auto"/>
            <w:bottom w:val="none" w:sz="0" w:space="0" w:color="auto"/>
            <w:right w:val="none" w:sz="0" w:space="0" w:color="auto"/>
          </w:divBdr>
        </w:div>
        <w:div w:id="162355312">
          <w:marLeft w:val="0"/>
          <w:marRight w:val="0"/>
          <w:marTop w:val="0"/>
          <w:marBottom w:val="0"/>
          <w:divBdr>
            <w:top w:val="none" w:sz="0" w:space="0" w:color="auto"/>
            <w:left w:val="none" w:sz="0" w:space="0" w:color="auto"/>
            <w:bottom w:val="none" w:sz="0" w:space="0" w:color="auto"/>
            <w:right w:val="none" w:sz="0" w:space="0" w:color="auto"/>
          </w:divBdr>
        </w:div>
      </w:divsChild>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mala.lv" TargetMode="External"/><Relationship Id="rId5" Type="http://schemas.openxmlformats.org/officeDocument/2006/relationships/webSettings" Target="webSettings.xml"/><Relationship Id="rId10" Type="http://schemas.openxmlformats.org/officeDocument/2006/relationships/hyperlink" Target="mailto:melioracija@jurmala.lv" TargetMode="External"/><Relationship Id="rId4" Type="http://schemas.openxmlformats.org/officeDocument/2006/relationships/settings" Target="settings.xml"/><Relationship Id="rId9" Type="http://schemas.openxmlformats.org/officeDocument/2006/relationships/hyperlink" Target="mailto:topo@jurmal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D4AD-E1CA-490E-9C8E-CCAB744C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9</Pages>
  <Words>2191</Words>
  <Characters>16311</Characters>
  <Application>Microsoft Office Word</Application>
  <DocSecurity>0</DocSecurity>
  <Lines>135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Jurmalas pilsetas dome</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Jolanta Gau</cp:lastModifiedBy>
  <cp:revision>25</cp:revision>
  <cp:lastPrinted>2023-07-03T08:53:00Z</cp:lastPrinted>
  <dcterms:created xsi:type="dcterms:W3CDTF">2023-09-28T07:07:00Z</dcterms:created>
  <dcterms:modified xsi:type="dcterms:W3CDTF">2023-10-26T11:52:00Z</dcterms:modified>
</cp:coreProperties>
</file>